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0"/>
        <w:gridCol w:w="5040"/>
      </w:tblGrid>
      <w:tr w:rsidR="00FC030B" w14:paraId="5AC353C4" w14:textId="77777777" w:rsidTr="00FC030B">
        <w:trPr>
          <w:trHeight w:val="2970"/>
        </w:trPr>
        <w:tc>
          <w:tcPr>
            <w:tcW w:w="4320" w:type="dxa"/>
            <w:vAlign w:val="bottom"/>
          </w:tcPr>
          <w:p w14:paraId="3E214214" w14:textId="0BF46B7B" w:rsidR="00FC030B" w:rsidRDefault="009B34DE" w:rsidP="00FC030B">
            <w:pPr>
              <w:pStyle w:val="Title"/>
            </w:pPr>
            <w:r>
              <w:t xml:space="preserve">EBA </w:t>
            </w:r>
            <w:sdt>
              <w:sdtPr>
                <w:id w:val="-1771764096"/>
                <w:placeholder>
                  <w:docPart w:val="6567492275A247AA9A69B45EE4267367"/>
                </w:placeholder>
                <w15:appearance w15:val="hidden"/>
              </w:sdtPr>
              <w:sdtContent>
                <w:r w:rsidR="00E05107">
                  <w:t>DRAFT LOG OF CLAIMS</w:t>
                </w:r>
              </w:sdtContent>
            </w:sdt>
            <w:r w:rsidR="00FC030B">
              <w:t xml:space="preserve"> </w:t>
            </w:r>
            <w:r>
              <w:t xml:space="preserve">           </w:t>
            </w:r>
          </w:p>
        </w:tc>
        <w:tc>
          <w:tcPr>
            <w:tcW w:w="5040" w:type="dxa"/>
            <w:vMerge w:val="restart"/>
          </w:tcPr>
          <w:p w14:paraId="1CF0BE5A" w14:textId="67BE9877" w:rsidR="00FC030B" w:rsidRDefault="009B34DE" w:rsidP="009B34DE">
            <w:pPr>
              <w:ind w:left="1474" w:right="-648"/>
            </w:pPr>
            <w:r>
              <w:rPr>
                <w:noProof/>
              </w:rPr>
              <w:drawing>
                <wp:inline distT="0" distB="0" distL="0" distR="0" wp14:anchorId="15EBF90E" wp14:editId="4D1CFE01">
                  <wp:extent cx="1933575" cy="1933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7721" cy="1937721"/>
                          </a:xfrm>
                          <a:prstGeom prst="rect">
                            <a:avLst/>
                          </a:prstGeom>
                        </pic:spPr>
                      </pic:pic>
                    </a:graphicData>
                  </a:graphic>
                </wp:inline>
              </w:drawing>
            </w:r>
          </w:p>
        </w:tc>
      </w:tr>
      <w:tr w:rsidR="00FC030B" w14:paraId="6B536A8D" w14:textId="77777777" w:rsidTr="00FC030B">
        <w:tc>
          <w:tcPr>
            <w:tcW w:w="4320" w:type="dxa"/>
            <w:vAlign w:val="center"/>
          </w:tcPr>
          <w:p w14:paraId="12717493" w14:textId="556E3AEE" w:rsidR="00FC030B" w:rsidRPr="008342D0" w:rsidRDefault="00000000" w:rsidP="002965C2">
            <w:pPr>
              <w:pStyle w:val="Subhead"/>
            </w:pPr>
            <w:sdt>
              <w:sdtPr>
                <w:id w:val="1057902306"/>
                <w:placeholder>
                  <w:docPart w:val="681C4967832F4100ABF9E1EE0D6AFE68"/>
                </w:placeholder>
                <w15:appearance w15:val="hidden"/>
              </w:sdtPr>
              <w:sdtContent>
                <w:r w:rsidR="009B34DE">
                  <w:t>QPAC</w:t>
                </w:r>
              </w:sdtContent>
            </w:sdt>
            <w:r w:rsidR="00FC030B">
              <w:t xml:space="preserve"> </w:t>
            </w:r>
          </w:p>
        </w:tc>
        <w:tc>
          <w:tcPr>
            <w:tcW w:w="5040" w:type="dxa"/>
            <w:vMerge/>
          </w:tcPr>
          <w:p w14:paraId="2591F43C" w14:textId="77777777" w:rsidR="00FC030B" w:rsidRDefault="00FC030B" w:rsidP="002965C2">
            <w:pPr>
              <w:pStyle w:val="Subhead"/>
            </w:pPr>
          </w:p>
        </w:tc>
      </w:tr>
    </w:tbl>
    <w:p w14:paraId="7A2B8B5F" w14:textId="77777777" w:rsidR="007A4170" w:rsidRDefault="007A4170" w:rsidP="00AE44C5">
      <w:pPr>
        <w:pStyle w:val="Subhead"/>
        <w:rPr>
          <w:sz w:val="24"/>
          <w:szCs w:val="24"/>
        </w:rPr>
      </w:pPr>
    </w:p>
    <w:p w14:paraId="22D40CE3" w14:textId="77777777" w:rsidR="004C6FFB" w:rsidRPr="00817AC0" w:rsidRDefault="004C6FFB" w:rsidP="00817AC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BF320D" w14:paraId="45E8DC7D" w14:textId="77777777" w:rsidTr="00396499">
        <w:trPr>
          <w:trHeight w:val="521"/>
        </w:trPr>
        <w:tc>
          <w:tcPr>
            <w:tcW w:w="9350" w:type="dxa"/>
            <w:shd w:val="clear" w:color="auto" w:fill="E0E8F4" w:themeFill="accent6" w:themeFillTint="33"/>
          </w:tcPr>
          <w:p w14:paraId="3BFF22DA" w14:textId="36D2DAF7" w:rsidR="00BF320D" w:rsidRDefault="009B34DE" w:rsidP="00396499">
            <w:pPr>
              <w:pStyle w:val="Heading1"/>
            </w:pPr>
            <w:r>
              <w:t>Initial Demands/ Log of claims proposals</w:t>
            </w:r>
          </w:p>
        </w:tc>
      </w:tr>
    </w:tbl>
    <w:p w14:paraId="4816B0AB" w14:textId="2B2C7A52" w:rsidR="00BF320D" w:rsidRPr="00551CCE" w:rsidRDefault="009B34DE" w:rsidP="00BF320D">
      <w:pPr>
        <w:rPr>
          <w:b/>
          <w:bCs/>
        </w:rPr>
      </w:pPr>
      <w:r w:rsidRPr="00551CCE">
        <w:rPr>
          <w:b/>
          <w:bCs/>
        </w:rPr>
        <w:t xml:space="preserve">Wages </w:t>
      </w:r>
      <w:r w:rsidR="00551CCE">
        <w:rPr>
          <w:b/>
          <w:bCs/>
        </w:rPr>
        <w:t xml:space="preserve">increase </w:t>
      </w:r>
      <w:r w:rsidRPr="00551CCE">
        <w:rPr>
          <w:b/>
          <w:bCs/>
        </w:rPr>
        <w:t xml:space="preserve">proposal: </w:t>
      </w:r>
    </w:p>
    <w:p w14:paraId="663822EE" w14:textId="2F11CFA2" w:rsidR="009B34DE" w:rsidRPr="009B34DE" w:rsidRDefault="009B34DE" w:rsidP="00BF320D">
      <w:r>
        <w:t>QPAC is integrated into the State Government’s Wage</w:t>
      </w:r>
      <w:r w:rsidR="00551CCE">
        <w:t>s</w:t>
      </w:r>
      <w:r>
        <w:t xml:space="preserve"> Policy. The new recommendation from state government is 4% in the first year of the agreement, 4% in the second year and 3% in the third year of the agreement. </w:t>
      </w:r>
    </w:p>
    <w:p w14:paraId="5538E54C" w14:textId="3F520ECA" w:rsidR="009B34DE" w:rsidRDefault="009B34DE" w:rsidP="00BF320D">
      <w:r>
        <w:t>Better than last year (2.5%) but still technically a pay cut under inflation.</w:t>
      </w:r>
      <w:r w:rsidR="00551CCE">
        <w:t xml:space="preserve"> Want to campaign for more.</w:t>
      </w:r>
    </w:p>
    <w:p w14:paraId="1418AE8F" w14:textId="4F0C72E8" w:rsidR="009B34DE" w:rsidRPr="00551CCE" w:rsidRDefault="009B34DE" w:rsidP="00BF320D">
      <w:pPr>
        <w:rPr>
          <w:b/>
          <w:bCs/>
        </w:rPr>
      </w:pPr>
      <w:r w:rsidRPr="00551CCE">
        <w:rPr>
          <w:b/>
          <w:bCs/>
        </w:rPr>
        <w:t>Reclassification Review:</w:t>
      </w:r>
    </w:p>
    <w:p w14:paraId="5C1FA129" w14:textId="7FE52882" w:rsidR="009B34DE" w:rsidRDefault="009B34DE" w:rsidP="00BF320D">
      <w:r>
        <w:t xml:space="preserve">A reclassification review could have the effect of raising wages should it find that crew are undertaking ‘higher duties’ (higher-skilled duties than under their current classifications in the QPAC EBA or the Live Performance Award). If crew are found to be undergoing higher duties they may see a pay rise </w:t>
      </w:r>
      <w:r w:rsidR="00551CCE">
        <w:t xml:space="preserve">by being brought up a band in the agreement. MEAA intended to take a reclassification review to the Commission however QPAC are currently contracting a company to undergo an internal </w:t>
      </w:r>
      <w:r w:rsidR="004943D8">
        <w:t>remuneration</w:t>
      </w:r>
      <w:r w:rsidR="00551CCE">
        <w:t xml:space="preserve"> review however they are not saying they will consult with workers</w:t>
      </w:r>
      <w:r w:rsidR="004943D8">
        <w:t xml:space="preserve"> on the process.</w:t>
      </w:r>
    </w:p>
    <w:p w14:paraId="7CDC71A4" w14:textId="24BE223A" w:rsidR="00B67522" w:rsidRDefault="00B67522" w:rsidP="00BF320D">
      <w:r>
        <w:t>Production Services role classifications to be added into the QPAC EBA.</w:t>
      </w:r>
    </w:p>
    <w:p w14:paraId="74C1D61B" w14:textId="2D8F202B" w:rsidR="00551CCE" w:rsidRDefault="00551CCE" w:rsidP="00BF320D">
      <w:r>
        <w:rPr>
          <w:b/>
          <w:bCs/>
        </w:rPr>
        <w:t xml:space="preserve">MOTION and ACTION: </w:t>
      </w:r>
      <w:r>
        <w:t>For QPAC members to pressure management into consulting with workers around their reclassification review. For the union to file a dispute with the Fair Work Commission if they continue to refuse to.</w:t>
      </w:r>
    </w:p>
    <w:p w14:paraId="1CBED100" w14:textId="64FF5701" w:rsidR="00551CCE" w:rsidRDefault="00551CCE" w:rsidP="00BF320D">
      <w:pPr>
        <w:rPr>
          <w:b/>
          <w:bCs/>
        </w:rPr>
      </w:pPr>
      <w:r>
        <w:rPr>
          <w:b/>
          <w:bCs/>
        </w:rPr>
        <w:t xml:space="preserve">Split </w:t>
      </w:r>
      <w:r w:rsidR="009840ED">
        <w:rPr>
          <w:b/>
          <w:bCs/>
        </w:rPr>
        <w:t>S</w:t>
      </w:r>
      <w:r>
        <w:rPr>
          <w:b/>
          <w:bCs/>
        </w:rPr>
        <w:t xml:space="preserve">hifts for </w:t>
      </w:r>
      <w:r w:rsidR="009840ED">
        <w:rPr>
          <w:b/>
          <w:bCs/>
        </w:rPr>
        <w:t>C</w:t>
      </w:r>
      <w:r>
        <w:rPr>
          <w:b/>
          <w:bCs/>
        </w:rPr>
        <w:t>asuals:</w:t>
      </w:r>
    </w:p>
    <w:p w14:paraId="22AB5159" w14:textId="181C6578" w:rsidR="00551CCE" w:rsidRDefault="00551CCE" w:rsidP="00BF320D">
      <w:r>
        <w:t>MEAA</w:t>
      </w:r>
      <w:r w:rsidR="00A815A0">
        <w:t xml:space="preserve"> and MEAA delegate Jason Boshler</w:t>
      </w:r>
      <w:r>
        <w:t xml:space="preserve"> recently took QPAC management to the Fair Work Commission to dispute the interpretation of the wording of this clause in the agreement:</w:t>
      </w:r>
    </w:p>
    <w:p w14:paraId="72CB400B" w14:textId="08ACDD93" w:rsidR="0075099A" w:rsidRDefault="0075099A" w:rsidP="00526C0A">
      <w:r>
        <w:t>6.1.1 (C)</w:t>
      </w:r>
    </w:p>
    <w:p w14:paraId="67642B53" w14:textId="77777777" w:rsidR="00755EA3" w:rsidRPr="00755EA3" w:rsidRDefault="00755EA3" w:rsidP="00755EA3">
      <w:pPr>
        <w:autoSpaceDE w:val="0"/>
        <w:autoSpaceDN w:val="0"/>
        <w:adjustRightInd w:val="0"/>
        <w:spacing w:before="0" w:after="0" w:line="240" w:lineRule="auto"/>
        <w:rPr>
          <w:rFonts w:ascii="Arial" w:hAnsi="Arial" w:cs="Arial"/>
          <w:i/>
          <w:iCs/>
          <w:color w:val="0D0D0D" w:themeColor="text1" w:themeTint="F2"/>
          <w:spacing w:val="0"/>
          <w:sz w:val="22"/>
          <w:szCs w:val="22"/>
          <w:lang w:val="en-AU"/>
        </w:rPr>
      </w:pPr>
      <w:r w:rsidRPr="00755EA3">
        <w:rPr>
          <w:rFonts w:ascii="Arial" w:hAnsi="Arial" w:cs="Arial"/>
          <w:i/>
          <w:iCs/>
          <w:color w:val="0D0D0D" w:themeColor="text1" w:themeTint="F2"/>
          <w:spacing w:val="0"/>
          <w:sz w:val="22"/>
          <w:szCs w:val="22"/>
          <w:lang w:val="en-AU"/>
        </w:rPr>
        <w:lastRenderedPageBreak/>
        <w:t>(c) Provided, however that where mutual agreement is reached by The Trust</w:t>
      </w:r>
    </w:p>
    <w:p w14:paraId="08DEFD87" w14:textId="77777777" w:rsidR="00755EA3" w:rsidRPr="00755EA3" w:rsidRDefault="00755EA3" w:rsidP="00755EA3">
      <w:pPr>
        <w:autoSpaceDE w:val="0"/>
        <w:autoSpaceDN w:val="0"/>
        <w:adjustRightInd w:val="0"/>
        <w:spacing w:before="0" w:after="0" w:line="240" w:lineRule="auto"/>
        <w:rPr>
          <w:rFonts w:ascii="Arial" w:hAnsi="Arial" w:cs="Arial"/>
          <w:i/>
          <w:iCs/>
          <w:color w:val="0D0D0D" w:themeColor="text1" w:themeTint="F2"/>
          <w:spacing w:val="0"/>
          <w:sz w:val="22"/>
          <w:szCs w:val="22"/>
          <w:lang w:val="en-AU"/>
        </w:rPr>
      </w:pPr>
      <w:r w:rsidRPr="00755EA3">
        <w:rPr>
          <w:rFonts w:ascii="Arial" w:hAnsi="Arial" w:cs="Arial"/>
          <w:i/>
          <w:iCs/>
          <w:color w:val="0D0D0D" w:themeColor="text1" w:themeTint="F2"/>
          <w:spacing w:val="0"/>
          <w:sz w:val="22"/>
          <w:szCs w:val="22"/>
          <w:lang w:val="en-AU"/>
        </w:rPr>
        <w:t>and an employee (Other than an Administrative Employee), the daily total</w:t>
      </w:r>
    </w:p>
    <w:p w14:paraId="6DB0C682" w14:textId="77777777" w:rsidR="00755EA3" w:rsidRPr="00755EA3" w:rsidRDefault="00755EA3" w:rsidP="00755EA3">
      <w:pPr>
        <w:autoSpaceDE w:val="0"/>
        <w:autoSpaceDN w:val="0"/>
        <w:adjustRightInd w:val="0"/>
        <w:spacing w:before="0" w:after="0" w:line="240" w:lineRule="auto"/>
        <w:rPr>
          <w:rFonts w:ascii="Arial" w:hAnsi="Arial" w:cs="Arial"/>
          <w:i/>
          <w:iCs/>
          <w:color w:val="0D0D0D" w:themeColor="text1" w:themeTint="F2"/>
          <w:spacing w:val="0"/>
          <w:sz w:val="22"/>
          <w:szCs w:val="22"/>
          <w:lang w:val="en-AU"/>
        </w:rPr>
      </w:pPr>
      <w:r w:rsidRPr="00755EA3">
        <w:rPr>
          <w:rFonts w:ascii="Arial" w:hAnsi="Arial" w:cs="Arial"/>
          <w:i/>
          <w:iCs/>
          <w:color w:val="0D0D0D" w:themeColor="text1" w:themeTint="F2"/>
          <w:spacing w:val="0"/>
          <w:sz w:val="22"/>
          <w:szCs w:val="22"/>
          <w:lang w:val="en-AU"/>
        </w:rPr>
        <w:t>of hours may be worked in two (2) periods, each period to be a minimum</w:t>
      </w:r>
    </w:p>
    <w:p w14:paraId="31BC5859" w14:textId="77777777" w:rsidR="00755EA3" w:rsidRPr="00755EA3" w:rsidRDefault="00755EA3" w:rsidP="00755EA3">
      <w:pPr>
        <w:autoSpaceDE w:val="0"/>
        <w:autoSpaceDN w:val="0"/>
        <w:adjustRightInd w:val="0"/>
        <w:spacing w:before="0" w:after="0" w:line="240" w:lineRule="auto"/>
        <w:rPr>
          <w:rFonts w:ascii="Arial" w:hAnsi="Arial" w:cs="Arial"/>
          <w:i/>
          <w:iCs/>
          <w:color w:val="0D0D0D" w:themeColor="text1" w:themeTint="F2"/>
          <w:spacing w:val="0"/>
          <w:sz w:val="22"/>
          <w:szCs w:val="22"/>
          <w:lang w:val="en-AU"/>
        </w:rPr>
      </w:pPr>
      <w:r w:rsidRPr="00755EA3">
        <w:rPr>
          <w:rFonts w:ascii="Arial" w:hAnsi="Arial" w:cs="Arial"/>
          <w:i/>
          <w:iCs/>
          <w:color w:val="0D0D0D" w:themeColor="text1" w:themeTint="F2"/>
          <w:spacing w:val="0"/>
          <w:sz w:val="22"/>
          <w:szCs w:val="22"/>
          <w:lang w:val="en-AU"/>
        </w:rPr>
        <w:t>of three (3) hours and to be continuous except as to meal hours occurring</w:t>
      </w:r>
    </w:p>
    <w:p w14:paraId="21961032" w14:textId="77777777" w:rsidR="00755EA3" w:rsidRPr="00755EA3" w:rsidRDefault="00755EA3" w:rsidP="00755EA3">
      <w:pPr>
        <w:autoSpaceDE w:val="0"/>
        <w:autoSpaceDN w:val="0"/>
        <w:adjustRightInd w:val="0"/>
        <w:spacing w:before="0" w:after="0" w:line="240" w:lineRule="auto"/>
        <w:rPr>
          <w:rFonts w:ascii="Arial" w:hAnsi="Arial" w:cs="Arial"/>
          <w:i/>
          <w:iCs/>
          <w:color w:val="0D0D0D" w:themeColor="text1" w:themeTint="F2"/>
          <w:spacing w:val="0"/>
          <w:sz w:val="22"/>
          <w:szCs w:val="22"/>
          <w:lang w:val="en-AU"/>
        </w:rPr>
      </w:pPr>
      <w:r w:rsidRPr="00755EA3">
        <w:rPr>
          <w:rFonts w:ascii="Arial" w:hAnsi="Arial" w:cs="Arial"/>
          <w:i/>
          <w:iCs/>
          <w:color w:val="0D0D0D" w:themeColor="text1" w:themeTint="F2"/>
          <w:spacing w:val="0"/>
          <w:sz w:val="22"/>
          <w:szCs w:val="22"/>
          <w:lang w:val="en-AU"/>
        </w:rPr>
        <w:t>therein, and the hours worked following the break shall be paid for at time</w:t>
      </w:r>
    </w:p>
    <w:p w14:paraId="08CF47A9" w14:textId="14F81B0B" w:rsidR="0075099A" w:rsidRDefault="00755EA3" w:rsidP="00755EA3">
      <w:pPr>
        <w:rPr>
          <w:rFonts w:ascii="Arial" w:hAnsi="Arial" w:cs="Arial"/>
          <w:i/>
          <w:iCs/>
          <w:color w:val="0D0D0D" w:themeColor="text1" w:themeTint="F2"/>
          <w:spacing w:val="0"/>
          <w:sz w:val="22"/>
          <w:szCs w:val="22"/>
          <w:lang w:val="en-AU"/>
        </w:rPr>
      </w:pPr>
      <w:r w:rsidRPr="00755EA3">
        <w:rPr>
          <w:rFonts w:ascii="Arial" w:hAnsi="Arial" w:cs="Arial"/>
          <w:i/>
          <w:iCs/>
          <w:color w:val="0D0D0D" w:themeColor="text1" w:themeTint="F2"/>
          <w:spacing w:val="0"/>
          <w:sz w:val="22"/>
          <w:szCs w:val="22"/>
          <w:lang w:val="en-AU"/>
        </w:rPr>
        <w:t>and a half. This proviso shall not apply on Sundays or public holidays.</w:t>
      </w:r>
    </w:p>
    <w:p w14:paraId="472EE403" w14:textId="3AD9F37A" w:rsidR="00D7329D" w:rsidRDefault="00A815A0" w:rsidP="00755EA3">
      <w:r>
        <w:t xml:space="preserve">MEAA’s argument </w:t>
      </w:r>
      <w:r w:rsidR="00A23C42">
        <w:t xml:space="preserve">was that this clause should apply to casuals as all employees incur a cost where they have to remain on QPAC premises in between shifts however QPAC’s argument was that it should not apply </w:t>
      </w:r>
      <w:r w:rsidR="001C434C">
        <w:t xml:space="preserve">to casuals </w:t>
      </w:r>
      <w:r w:rsidR="00D7329D">
        <w:t xml:space="preserve">as they can decline a shift. MEAA can file to the High Court to seek a ruling on this interpretation or </w:t>
      </w:r>
      <w:r w:rsidR="00B75095">
        <w:t>MEAA and MEAA members can seek to have it clarified in the agreement.</w:t>
      </w:r>
    </w:p>
    <w:p w14:paraId="7BD8DF63" w14:textId="3C483AE3" w:rsidR="00B75095" w:rsidRDefault="00B75095" w:rsidP="00B75095">
      <w:pPr>
        <w:rPr>
          <w:b/>
          <w:bCs/>
        </w:rPr>
      </w:pPr>
      <w:r>
        <w:rPr>
          <w:b/>
          <w:bCs/>
        </w:rPr>
        <w:t>MOTION and ACTION:</w:t>
      </w:r>
    </w:p>
    <w:p w14:paraId="365AB2F3" w14:textId="60E3F5BB" w:rsidR="00B75095" w:rsidRDefault="00B75095" w:rsidP="00B75095">
      <w:r>
        <w:t xml:space="preserve">To seek for this clause to be clarified </w:t>
      </w:r>
      <w:r w:rsidR="0013613D">
        <w:t>in the EBA during bargaining and if no success then to later file to the High Court.</w:t>
      </w:r>
    </w:p>
    <w:p w14:paraId="3763B64A" w14:textId="65B2170D" w:rsidR="0013613D" w:rsidRDefault="006425C5" w:rsidP="00B75095">
      <w:pPr>
        <w:rPr>
          <w:b/>
          <w:bCs/>
        </w:rPr>
      </w:pPr>
      <w:r>
        <w:rPr>
          <w:b/>
          <w:bCs/>
        </w:rPr>
        <w:t>Paid to Roster:</w:t>
      </w:r>
    </w:p>
    <w:p w14:paraId="22230840" w14:textId="175AA2AD" w:rsidR="006425C5" w:rsidRDefault="006425C5" w:rsidP="00B75095">
      <w:r>
        <w:t xml:space="preserve">An ongoing dispute </w:t>
      </w:r>
      <w:r w:rsidR="004470C3">
        <w:t xml:space="preserve">between MEAA members and QPAC management includes instances where </w:t>
      </w:r>
      <w:r w:rsidR="005C3558">
        <w:t xml:space="preserve">production services staff will be rostered </w:t>
      </w:r>
      <w:r w:rsidR="003A6D54">
        <w:t>ahead of tim</w:t>
      </w:r>
      <w:r w:rsidR="00C92013">
        <w:t xml:space="preserve">e, the client will then </w:t>
      </w:r>
      <w:r w:rsidR="009E1C64">
        <w:t>change the time and QPAC staff will be left without work to do but with the requirement to remain on QPAC premises in order to be paid for the length of the shift they were rostered for.</w:t>
      </w:r>
    </w:p>
    <w:p w14:paraId="3B698D1A" w14:textId="68652197" w:rsidR="009E1C64" w:rsidRDefault="005153E6" w:rsidP="00B75095">
      <w:pPr>
        <w:rPr>
          <w:b/>
          <w:bCs/>
        </w:rPr>
      </w:pPr>
      <w:r>
        <w:rPr>
          <w:b/>
          <w:bCs/>
        </w:rPr>
        <w:t>MOTION and ACTION:</w:t>
      </w:r>
    </w:p>
    <w:p w14:paraId="7BD94E99" w14:textId="6A8F308E" w:rsidR="005153E6" w:rsidRDefault="00F54902" w:rsidP="00B75095">
      <w:r>
        <w:t xml:space="preserve">1. </w:t>
      </w:r>
      <w:r w:rsidR="005153E6">
        <w:t>To enforce this clause in the agreement where it’s not being enforced</w:t>
      </w:r>
      <w:r w:rsidR="00D94CCA">
        <w:t xml:space="preserve"> in this context:</w:t>
      </w:r>
    </w:p>
    <w:p w14:paraId="6E82408A" w14:textId="77777777" w:rsidR="00D94CCA" w:rsidRPr="00D94CCA" w:rsidRDefault="00D94CCA" w:rsidP="00D94CCA">
      <w:pPr>
        <w:autoSpaceDE w:val="0"/>
        <w:autoSpaceDN w:val="0"/>
        <w:adjustRightInd w:val="0"/>
        <w:spacing w:before="0" w:after="0" w:line="240" w:lineRule="auto"/>
        <w:rPr>
          <w:rFonts w:ascii="Arial" w:hAnsi="Arial" w:cs="Arial"/>
          <w:b/>
          <w:bCs/>
          <w:i/>
          <w:iCs/>
          <w:color w:val="0D0D0D" w:themeColor="text1" w:themeTint="F2"/>
          <w:spacing w:val="0"/>
          <w:sz w:val="22"/>
          <w:szCs w:val="22"/>
          <w:lang w:val="en-AU"/>
        </w:rPr>
      </w:pPr>
      <w:r w:rsidRPr="00D94CCA">
        <w:rPr>
          <w:rFonts w:ascii="Arial" w:hAnsi="Arial" w:cs="Arial"/>
          <w:b/>
          <w:bCs/>
          <w:i/>
          <w:iCs/>
          <w:color w:val="0D0D0D" w:themeColor="text1" w:themeTint="F2"/>
          <w:spacing w:val="0"/>
          <w:sz w:val="22"/>
          <w:szCs w:val="22"/>
          <w:lang w:val="en-AU"/>
        </w:rPr>
        <w:t>6.2 Notice of Rosters</w:t>
      </w:r>
    </w:p>
    <w:p w14:paraId="15F2D157" w14:textId="77777777" w:rsidR="00D94CCA" w:rsidRPr="00D94CCA" w:rsidRDefault="00D94CCA" w:rsidP="00D94CCA">
      <w:pPr>
        <w:autoSpaceDE w:val="0"/>
        <w:autoSpaceDN w:val="0"/>
        <w:adjustRightInd w:val="0"/>
        <w:spacing w:before="0" w:after="0" w:line="240" w:lineRule="auto"/>
        <w:rPr>
          <w:rFonts w:ascii="Arial" w:hAnsi="Arial" w:cs="Arial"/>
          <w:i/>
          <w:iCs/>
          <w:color w:val="0D0D0D" w:themeColor="text1" w:themeTint="F2"/>
          <w:spacing w:val="0"/>
          <w:sz w:val="22"/>
          <w:szCs w:val="22"/>
          <w:lang w:val="en-AU"/>
        </w:rPr>
      </w:pPr>
      <w:r w:rsidRPr="00D94CCA">
        <w:rPr>
          <w:rFonts w:ascii="Arial" w:hAnsi="Arial" w:cs="Arial"/>
          <w:i/>
          <w:iCs/>
          <w:color w:val="0D0D0D" w:themeColor="text1" w:themeTint="F2"/>
          <w:spacing w:val="0"/>
          <w:sz w:val="22"/>
          <w:szCs w:val="22"/>
          <w:lang w:val="en-AU"/>
        </w:rPr>
        <w:t>All full-time and part-time employees must be given seven (7) days' notice by</w:t>
      </w:r>
    </w:p>
    <w:p w14:paraId="1F55BCF7" w14:textId="77777777" w:rsidR="00D94CCA" w:rsidRPr="00D94CCA" w:rsidRDefault="00D94CCA" w:rsidP="00D94CCA">
      <w:pPr>
        <w:autoSpaceDE w:val="0"/>
        <w:autoSpaceDN w:val="0"/>
        <w:adjustRightInd w:val="0"/>
        <w:spacing w:before="0" w:after="0" w:line="240" w:lineRule="auto"/>
        <w:rPr>
          <w:rFonts w:ascii="Arial" w:hAnsi="Arial" w:cs="Arial"/>
          <w:i/>
          <w:iCs/>
          <w:color w:val="0D0D0D" w:themeColor="text1" w:themeTint="F2"/>
          <w:spacing w:val="0"/>
          <w:sz w:val="22"/>
          <w:szCs w:val="22"/>
          <w:lang w:val="en-AU"/>
        </w:rPr>
      </w:pPr>
      <w:r w:rsidRPr="00D94CCA">
        <w:rPr>
          <w:rFonts w:ascii="Arial" w:hAnsi="Arial" w:cs="Arial"/>
          <w:i/>
          <w:iCs/>
          <w:color w:val="0D0D0D" w:themeColor="text1" w:themeTint="F2"/>
          <w:spacing w:val="0"/>
          <w:sz w:val="22"/>
          <w:szCs w:val="22"/>
          <w:lang w:val="en-AU"/>
        </w:rPr>
        <w:t>The Trust of their shifts by means of a roster placed in a convenient place for</w:t>
      </w:r>
    </w:p>
    <w:p w14:paraId="373F18B6" w14:textId="77777777" w:rsidR="00D94CCA" w:rsidRDefault="00D94CCA" w:rsidP="00D94CCA">
      <w:pPr>
        <w:autoSpaceDE w:val="0"/>
        <w:autoSpaceDN w:val="0"/>
        <w:adjustRightInd w:val="0"/>
        <w:spacing w:before="0" w:after="0" w:line="240" w:lineRule="auto"/>
        <w:rPr>
          <w:rFonts w:ascii="Arial" w:hAnsi="Arial" w:cs="Arial"/>
          <w:i/>
          <w:iCs/>
          <w:color w:val="0D0D0D" w:themeColor="text1" w:themeTint="F2"/>
          <w:spacing w:val="0"/>
          <w:sz w:val="22"/>
          <w:szCs w:val="22"/>
          <w:lang w:val="en-AU"/>
        </w:rPr>
      </w:pPr>
      <w:r w:rsidRPr="00D94CCA">
        <w:rPr>
          <w:rFonts w:ascii="Arial" w:hAnsi="Arial" w:cs="Arial"/>
          <w:i/>
          <w:iCs/>
          <w:color w:val="0D0D0D" w:themeColor="text1" w:themeTint="F2"/>
          <w:spacing w:val="0"/>
          <w:sz w:val="22"/>
          <w:szCs w:val="22"/>
          <w:lang w:val="en-AU"/>
        </w:rPr>
        <w:t>employees' perusal.</w:t>
      </w:r>
    </w:p>
    <w:p w14:paraId="73D19CC8" w14:textId="77777777" w:rsidR="00D94CCA" w:rsidRPr="00D94CCA" w:rsidRDefault="00D94CCA" w:rsidP="00D94CCA">
      <w:pPr>
        <w:autoSpaceDE w:val="0"/>
        <w:autoSpaceDN w:val="0"/>
        <w:adjustRightInd w:val="0"/>
        <w:spacing w:before="0" w:after="0" w:line="240" w:lineRule="auto"/>
        <w:rPr>
          <w:rFonts w:ascii="Arial" w:hAnsi="Arial" w:cs="Arial"/>
          <w:i/>
          <w:iCs/>
          <w:color w:val="0D0D0D" w:themeColor="text1" w:themeTint="F2"/>
          <w:spacing w:val="0"/>
          <w:sz w:val="22"/>
          <w:szCs w:val="22"/>
          <w:lang w:val="en-AU"/>
        </w:rPr>
      </w:pPr>
    </w:p>
    <w:p w14:paraId="0AA3D4D0" w14:textId="77777777" w:rsidR="00D94CCA" w:rsidRPr="00D94CCA" w:rsidRDefault="00D94CCA" w:rsidP="00D94CCA">
      <w:pPr>
        <w:autoSpaceDE w:val="0"/>
        <w:autoSpaceDN w:val="0"/>
        <w:adjustRightInd w:val="0"/>
        <w:spacing w:before="0" w:after="0" w:line="240" w:lineRule="auto"/>
        <w:rPr>
          <w:rFonts w:ascii="Arial" w:hAnsi="Arial" w:cs="Arial"/>
          <w:i/>
          <w:iCs/>
          <w:color w:val="0D0D0D" w:themeColor="text1" w:themeTint="F2"/>
          <w:spacing w:val="0"/>
          <w:sz w:val="22"/>
          <w:szCs w:val="22"/>
          <w:lang w:val="en-AU"/>
        </w:rPr>
      </w:pPr>
      <w:r w:rsidRPr="00D94CCA">
        <w:rPr>
          <w:rFonts w:ascii="Arial" w:hAnsi="Arial" w:cs="Arial"/>
          <w:i/>
          <w:iCs/>
          <w:color w:val="0D0D0D" w:themeColor="text1" w:themeTint="F2"/>
          <w:spacing w:val="0"/>
          <w:sz w:val="22"/>
          <w:szCs w:val="22"/>
          <w:lang w:val="en-AU"/>
        </w:rPr>
        <w:t>At least seven (7) days' notice must be given to the employee should any</w:t>
      </w:r>
    </w:p>
    <w:p w14:paraId="6B4B80D8" w14:textId="74F1A575" w:rsidR="00D94CCA" w:rsidRDefault="00D94CCA" w:rsidP="00D94CCA">
      <w:pPr>
        <w:rPr>
          <w:rFonts w:ascii="Arial" w:hAnsi="Arial" w:cs="Arial"/>
          <w:i/>
          <w:iCs/>
          <w:color w:val="0D0D0D" w:themeColor="text1" w:themeTint="F2"/>
          <w:spacing w:val="0"/>
          <w:sz w:val="22"/>
          <w:szCs w:val="22"/>
          <w:lang w:val="en-AU"/>
        </w:rPr>
      </w:pPr>
      <w:r w:rsidRPr="00D94CCA">
        <w:rPr>
          <w:rFonts w:ascii="Arial" w:hAnsi="Arial" w:cs="Arial"/>
          <w:i/>
          <w:iCs/>
          <w:color w:val="0D0D0D" w:themeColor="text1" w:themeTint="F2"/>
          <w:spacing w:val="0"/>
          <w:sz w:val="22"/>
          <w:szCs w:val="22"/>
          <w:lang w:val="en-AU"/>
        </w:rPr>
        <w:t>alteration of the working hours be intended, except in the case of emergency.</w:t>
      </w:r>
    </w:p>
    <w:p w14:paraId="3D1D3A3D" w14:textId="51A9464D" w:rsidR="00D94CCA" w:rsidRPr="003772A9" w:rsidRDefault="00D94CCA" w:rsidP="00D94CCA">
      <w:pPr>
        <w:rPr>
          <w:rFonts w:asciiTheme="majorHAnsi" w:hAnsiTheme="majorHAnsi" w:cs="Arial"/>
          <w:color w:val="0D0D0D" w:themeColor="text1" w:themeTint="F2"/>
          <w:spacing w:val="0"/>
          <w:lang w:val="en-AU"/>
        </w:rPr>
      </w:pPr>
      <w:r w:rsidRPr="003772A9">
        <w:rPr>
          <w:rFonts w:asciiTheme="majorHAnsi" w:hAnsiTheme="majorHAnsi" w:cs="Arial"/>
          <w:color w:val="0D0D0D" w:themeColor="text1" w:themeTint="F2"/>
          <w:spacing w:val="0"/>
          <w:lang w:val="en-AU"/>
        </w:rPr>
        <w:t xml:space="preserve">And to demand the removal of the word </w:t>
      </w:r>
      <w:r w:rsidRPr="003772A9">
        <w:rPr>
          <w:rFonts w:asciiTheme="majorHAnsi" w:hAnsiTheme="majorHAnsi" w:cs="Arial"/>
          <w:i/>
          <w:iCs/>
          <w:color w:val="0D0D0D" w:themeColor="text1" w:themeTint="F2"/>
          <w:spacing w:val="0"/>
          <w:lang w:val="en-AU"/>
        </w:rPr>
        <w:t xml:space="preserve">emergency </w:t>
      </w:r>
      <w:r w:rsidRPr="003772A9">
        <w:rPr>
          <w:rFonts w:asciiTheme="majorHAnsi" w:hAnsiTheme="majorHAnsi" w:cs="Arial"/>
          <w:color w:val="0D0D0D" w:themeColor="text1" w:themeTint="F2"/>
          <w:spacing w:val="0"/>
          <w:lang w:val="en-AU"/>
        </w:rPr>
        <w:t xml:space="preserve">or to have it clarified that </w:t>
      </w:r>
      <w:r w:rsidRPr="003772A9">
        <w:rPr>
          <w:rFonts w:asciiTheme="majorHAnsi" w:hAnsiTheme="majorHAnsi" w:cs="Arial"/>
          <w:i/>
          <w:iCs/>
          <w:color w:val="0D0D0D" w:themeColor="text1" w:themeTint="F2"/>
          <w:spacing w:val="0"/>
          <w:lang w:val="en-AU"/>
        </w:rPr>
        <w:t xml:space="preserve">emergency </w:t>
      </w:r>
      <w:r w:rsidRPr="003772A9">
        <w:rPr>
          <w:rFonts w:asciiTheme="majorHAnsi" w:hAnsiTheme="majorHAnsi" w:cs="Arial"/>
          <w:color w:val="0D0D0D" w:themeColor="text1" w:themeTint="F2"/>
          <w:spacing w:val="0"/>
          <w:lang w:val="en-AU"/>
        </w:rPr>
        <w:t>cannot otherwise apply to client changes.</w:t>
      </w:r>
    </w:p>
    <w:p w14:paraId="1A297071" w14:textId="5C4DB952" w:rsidR="009B34DE" w:rsidRDefault="00F54902" w:rsidP="00BF320D">
      <w:r>
        <w:t xml:space="preserve">2. To demand for a new clause to be included into the agreement to clarify that staff should be paid for </w:t>
      </w:r>
      <w:r w:rsidR="00B267FF">
        <w:t>their originally scheduled working times regardless of client changes.</w:t>
      </w:r>
    </w:p>
    <w:p w14:paraId="5E7AF2AE" w14:textId="15026886" w:rsidR="00EF71E1" w:rsidRDefault="00EF71E1" w:rsidP="00BF320D">
      <w:r>
        <w:t xml:space="preserve">3. That this clause should be clarified to apply to casuals and </w:t>
      </w:r>
      <w:r w:rsidR="00313CB6">
        <w:t>all employees.</w:t>
      </w:r>
    </w:p>
    <w:p w14:paraId="1089C4DC" w14:textId="64F01BD8" w:rsidR="00B267FF" w:rsidRDefault="00F911F0" w:rsidP="00BF320D">
      <w:pPr>
        <w:rPr>
          <w:b/>
          <w:bCs/>
        </w:rPr>
      </w:pPr>
      <w:r>
        <w:rPr>
          <w:b/>
          <w:bCs/>
        </w:rPr>
        <w:t>Multi-Hiring Arrangements:</w:t>
      </w:r>
    </w:p>
    <w:p w14:paraId="06D42B7A" w14:textId="1049D15D" w:rsidR="00050B03" w:rsidRDefault="00050B03" w:rsidP="00BF320D">
      <w:r>
        <w:t>That this clause in the agreement:</w:t>
      </w:r>
    </w:p>
    <w:p w14:paraId="44C68D96" w14:textId="77777777" w:rsidR="00050B03" w:rsidRPr="00D20610" w:rsidRDefault="00050B03" w:rsidP="00050B03">
      <w:pPr>
        <w:autoSpaceDE w:val="0"/>
        <w:autoSpaceDN w:val="0"/>
        <w:adjustRightInd w:val="0"/>
        <w:spacing w:before="0" w:after="0" w:line="240" w:lineRule="auto"/>
        <w:rPr>
          <w:rFonts w:ascii="Arial" w:hAnsi="Arial" w:cs="Arial"/>
          <w:i/>
          <w:iCs/>
          <w:color w:val="0D0D0D" w:themeColor="text1" w:themeTint="F2"/>
          <w:spacing w:val="0"/>
          <w:sz w:val="22"/>
          <w:szCs w:val="22"/>
          <w:lang w:val="en-AU"/>
        </w:rPr>
      </w:pPr>
      <w:r w:rsidRPr="00D20610">
        <w:rPr>
          <w:rFonts w:ascii="Arial" w:hAnsi="Arial" w:cs="Arial"/>
          <w:i/>
          <w:iCs/>
          <w:color w:val="0D0D0D" w:themeColor="text1" w:themeTint="F2"/>
          <w:spacing w:val="0"/>
          <w:sz w:val="22"/>
          <w:szCs w:val="22"/>
          <w:lang w:val="en-AU"/>
        </w:rPr>
        <w:t>(e) In accordance with clause 4.9 (Multi-hiring Arrangements - All</w:t>
      </w:r>
    </w:p>
    <w:p w14:paraId="1032810C" w14:textId="77777777" w:rsidR="00050B03" w:rsidRPr="00D20610" w:rsidRDefault="00050B03" w:rsidP="00050B03">
      <w:pPr>
        <w:autoSpaceDE w:val="0"/>
        <w:autoSpaceDN w:val="0"/>
        <w:adjustRightInd w:val="0"/>
        <w:spacing w:before="0" w:after="0" w:line="240" w:lineRule="auto"/>
        <w:rPr>
          <w:rFonts w:ascii="Arial" w:hAnsi="Arial" w:cs="Arial"/>
          <w:i/>
          <w:iCs/>
          <w:color w:val="0D0D0D" w:themeColor="text1" w:themeTint="F2"/>
          <w:spacing w:val="0"/>
          <w:sz w:val="22"/>
          <w:szCs w:val="22"/>
          <w:lang w:val="en-AU"/>
        </w:rPr>
      </w:pPr>
      <w:r w:rsidRPr="00D20610">
        <w:rPr>
          <w:rFonts w:ascii="Arial" w:hAnsi="Arial" w:cs="Arial"/>
          <w:i/>
          <w:iCs/>
          <w:color w:val="0D0D0D" w:themeColor="text1" w:themeTint="F2"/>
          <w:spacing w:val="0"/>
          <w:sz w:val="22"/>
          <w:szCs w:val="22"/>
          <w:lang w:val="en-AU"/>
        </w:rPr>
        <w:t>Employees), employees who work more than one job in a day will be able</w:t>
      </w:r>
    </w:p>
    <w:p w14:paraId="25F77F48" w14:textId="7C8D5CC2" w:rsidR="00050B03" w:rsidRPr="00D20610" w:rsidRDefault="00050B03" w:rsidP="00050B03">
      <w:pPr>
        <w:rPr>
          <w:i/>
          <w:iCs/>
        </w:rPr>
      </w:pPr>
      <w:r w:rsidRPr="00D20610">
        <w:rPr>
          <w:rFonts w:ascii="Arial" w:hAnsi="Arial" w:cs="Arial"/>
          <w:i/>
          <w:iCs/>
          <w:color w:val="0D0D0D" w:themeColor="text1" w:themeTint="F2"/>
          <w:spacing w:val="0"/>
          <w:sz w:val="22"/>
          <w:szCs w:val="22"/>
          <w:lang w:val="en-AU"/>
        </w:rPr>
        <w:t>to work up to 14 ordinary hours.</w:t>
      </w:r>
    </w:p>
    <w:p w14:paraId="0E96E64B" w14:textId="28021459" w:rsidR="009B34DE" w:rsidRDefault="00D20610" w:rsidP="00BF320D">
      <w:r>
        <w:t xml:space="preserve">Means </w:t>
      </w:r>
      <w:r w:rsidR="00465AC0">
        <w:t>that all employees who may have be engaged in multiple departments lose out on attracting adequate penalty rates.</w:t>
      </w:r>
    </w:p>
    <w:p w14:paraId="2FD99A3B" w14:textId="17776AA5" w:rsidR="00465AC0" w:rsidRDefault="00191268" w:rsidP="00BF320D">
      <w:r>
        <w:rPr>
          <w:b/>
          <w:bCs/>
        </w:rPr>
        <w:t xml:space="preserve">MOTION and ACTION: </w:t>
      </w:r>
      <w:r>
        <w:t xml:space="preserve">To argue for this to be removed from the agreement </w:t>
      </w:r>
    </w:p>
    <w:p w14:paraId="01D773CB" w14:textId="1869219C" w:rsidR="00191268" w:rsidRDefault="00D965A8" w:rsidP="00BF320D">
      <w:pPr>
        <w:rPr>
          <w:b/>
          <w:bCs/>
        </w:rPr>
      </w:pPr>
      <w:r>
        <w:rPr>
          <w:b/>
          <w:bCs/>
        </w:rPr>
        <w:t>Minimum Shift Times:</w:t>
      </w:r>
    </w:p>
    <w:p w14:paraId="7E0B3894" w14:textId="77DAB1E4" w:rsidR="00D965A8" w:rsidRDefault="00D965A8" w:rsidP="00BF320D">
      <w:r>
        <w:lastRenderedPageBreak/>
        <w:t>Minimum shift times of 3 hours is too short.</w:t>
      </w:r>
    </w:p>
    <w:p w14:paraId="56EDB599" w14:textId="029BE6A4" w:rsidR="00D965A8" w:rsidRDefault="00D965A8" w:rsidP="00BF320D">
      <w:r>
        <w:rPr>
          <w:b/>
          <w:bCs/>
        </w:rPr>
        <w:t xml:space="preserve">MOTION and ACTION: </w:t>
      </w:r>
      <w:r>
        <w:t>To demand for minimum shift times to be increased from 3 hours to 4 hours.</w:t>
      </w:r>
    </w:p>
    <w:p w14:paraId="3D0366A9" w14:textId="3019F00D" w:rsidR="00D965A8" w:rsidRDefault="00D965A8" w:rsidP="00BF320D">
      <w:pPr>
        <w:rPr>
          <w:b/>
        </w:rPr>
      </w:pPr>
      <w:r>
        <w:rPr>
          <w:b/>
        </w:rPr>
        <w:t>Casual Conversion:</w:t>
      </w:r>
    </w:p>
    <w:p w14:paraId="0CC2FBED" w14:textId="439F8977" w:rsidR="00D965A8" w:rsidRDefault="00D965A8" w:rsidP="00BF320D">
      <w:pPr>
        <w:rPr>
          <w:bCs/>
        </w:rPr>
      </w:pPr>
      <w:r>
        <w:rPr>
          <w:bCs/>
        </w:rPr>
        <w:t xml:space="preserve">Many casuals who would like conversion are losing out </w:t>
      </w:r>
      <w:r w:rsidR="00C220FC">
        <w:rPr>
          <w:bCs/>
        </w:rPr>
        <w:t xml:space="preserve">simply because they don’t meet minimum requirements under the Fair Work Act. The Fair Work Act only sets minimum conditions however if QPAC would like to offer </w:t>
      </w:r>
      <w:r w:rsidR="00FD6A48">
        <w:rPr>
          <w:bCs/>
        </w:rPr>
        <w:t>conversion to casuals</w:t>
      </w:r>
      <w:r w:rsidR="00201635">
        <w:rPr>
          <w:bCs/>
        </w:rPr>
        <w:t xml:space="preserve"> despite not meeting the minimum requirements</w:t>
      </w:r>
      <w:r w:rsidR="00FD6A48">
        <w:rPr>
          <w:bCs/>
        </w:rPr>
        <w:t xml:space="preserve">, under the law, they can do so. </w:t>
      </w:r>
    </w:p>
    <w:p w14:paraId="1C9EF0CE" w14:textId="21AA9B76" w:rsidR="00201635" w:rsidRDefault="00201635" w:rsidP="00BF320D">
      <w:pPr>
        <w:rPr>
          <w:b/>
        </w:rPr>
      </w:pPr>
      <w:r>
        <w:rPr>
          <w:b/>
        </w:rPr>
        <w:t>MOTION and ACTION:</w:t>
      </w:r>
    </w:p>
    <w:p w14:paraId="0117E2E0" w14:textId="3D9DCA1D" w:rsidR="00201635" w:rsidRDefault="003570C7" w:rsidP="00BF320D">
      <w:pPr>
        <w:rPr>
          <w:bCs/>
        </w:rPr>
      </w:pPr>
      <w:r>
        <w:rPr>
          <w:bCs/>
        </w:rPr>
        <w:t>To include a clause that sets out casuals’ right to conversion with lessened minimum hours</w:t>
      </w:r>
      <w:r w:rsidR="00414E32">
        <w:rPr>
          <w:bCs/>
        </w:rPr>
        <w:t xml:space="preserve"> worked over a 6 month period</w:t>
      </w:r>
      <w:r>
        <w:rPr>
          <w:bCs/>
        </w:rPr>
        <w:t xml:space="preserve"> than the Fair Work Act standard.</w:t>
      </w:r>
    </w:p>
    <w:p w14:paraId="5B36B7E7" w14:textId="3D8EB0E0" w:rsidR="003449E3" w:rsidRDefault="00382CA2" w:rsidP="00BF320D">
      <w:pPr>
        <w:rPr>
          <w:b/>
        </w:rPr>
      </w:pPr>
      <w:r>
        <w:rPr>
          <w:b/>
        </w:rPr>
        <w:t>Meal Penalties:</w:t>
      </w:r>
    </w:p>
    <w:p w14:paraId="3CB066FA" w14:textId="58E9F935" w:rsidR="00E37176" w:rsidRDefault="00382CA2" w:rsidP="00BF320D">
      <w:pPr>
        <w:rPr>
          <w:bCs/>
        </w:rPr>
      </w:pPr>
      <w:r>
        <w:rPr>
          <w:bCs/>
        </w:rPr>
        <w:t>That there should be the introduction of a meal penalty</w:t>
      </w:r>
      <w:r w:rsidR="00E37176">
        <w:rPr>
          <w:bCs/>
        </w:rPr>
        <w:t xml:space="preserve"> for missed meals within this clause in the EBA:</w:t>
      </w:r>
    </w:p>
    <w:p w14:paraId="5B0A6D3C" w14:textId="32AC579C" w:rsidR="00203FB6" w:rsidRDefault="00203FB6" w:rsidP="00BF320D">
      <w:pPr>
        <w:rPr>
          <w:bCs/>
        </w:rPr>
      </w:pPr>
      <w:r>
        <w:rPr>
          <w:rFonts w:ascii="Arial" w:hAnsi="Arial" w:cs="Arial"/>
          <w:color w:val="0D0D0D" w:themeColor="text1" w:themeTint="F2"/>
          <w:spacing w:val="0"/>
          <w:sz w:val="22"/>
          <w:szCs w:val="22"/>
          <w:lang w:val="en-AU"/>
        </w:rPr>
        <w:t>5.9.1 Theatre Staff</w:t>
      </w:r>
    </w:p>
    <w:p w14:paraId="59C705F6" w14:textId="77777777" w:rsidR="00203FB6" w:rsidRDefault="00203FB6" w:rsidP="00203FB6">
      <w:pPr>
        <w:autoSpaceDE w:val="0"/>
        <w:autoSpaceDN w:val="0"/>
        <w:adjustRightInd w:val="0"/>
        <w:spacing w:before="0" w:after="0" w:line="240" w:lineRule="auto"/>
        <w:rPr>
          <w:rFonts w:ascii="Arial" w:hAnsi="Arial" w:cs="Arial"/>
          <w:color w:val="0D0D0D" w:themeColor="text1" w:themeTint="F2"/>
          <w:spacing w:val="0"/>
          <w:sz w:val="22"/>
          <w:szCs w:val="22"/>
          <w:lang w:val="en-AU"/>
        </w:rPr>
      </w:pPr>
      <w:r>
        <w:rPr>
          <w:rFonts w:ascii="Arial" w:hAnsi="Arial" w:cs="Arial"/>
          <w:color w:val="0D0D0D" w:themeColor="text1" w:themeTint="F2"/>
          <w:spacing w:val="0"/>
          <w:sz w:val="22"/>
          <w:szCs w:val="22"/>
          <w:lang w:val="en-AU"/>
        </w:rPr>
        <w:t>(a) An employee required to work overtime without being notified on the</w:t>
      </w:r>
    </w:p>
    <w:p w14:paraId="433C9DDC" w14:textId="77777777" w:rsidR="00203FB6" w:rsidRDefault="00203FB6" w:rsidP="00203FB6">
      <w:pPr>
        <w:autoSpaceDE w:val="0"/>
        <w:autoSpaceDN w:val="0"/>
        <w:adjustRightInd w:val="0"/>
        <w:spacing w:before="0" w:after="0" w:line="240" w:lineRule="auto"/>
        <w:rPr>
          <w:rFonts w:ascii="Arial" w:hAnsi="Arial" w:cs="Arial"/>
          <w:color w:val="0D0D0D" w:themeColor="text1" w:themeTint="F2"/>
          <w:spacing w:val="0"/>
          <w:sz w:val="22"/>
          <w:szCs w:val="22"/>
          <w:lang w:val="en-AU"/>
        </w:rPr>
      </w:pPr>
      <w:r>
        <w:rPr>
          <w:rFonts w:ascii="Arial" w:hAnsi="Arial" w:cs="Arial"/>
          <w:color w:val="0D0D0D" w:themeColor="text1" w:themeTint="F2"/>
          <w:spacing w:val="0"/>
          <w:sz w:val="22"/>
          <w:szCs w:val="22"/>
          <w:lang w:val="en-AU"/>
        </w:rPr>
        <w:t>previous day or earlier, shall be supplied with a meal by The Trust or be</w:t>
      </w:r>
    </w:p>
    <w:p w14:paraId="1A3F9944" w14:textId="77777777" w:rsidR="00947C65" w:rsidRDefault="00203FB6" w:rsidP="00BF320D">
      <w:pPr>
        <w:rPr>
          <w:bCs/>
        </w:rPr>
      </w:pPr>
      <w:r>
        <w:rPr>
          <w:rFonts w:ascii="Arial" w:hAnsi="Arial" w:cs="Arial"/>
          <w:color w:val="0D0D0D" w:themeColor="text1" w:themeTint="F2"/>
          <w:spacing w:val="0"/>
          <w:sz w:val="22"/>
          <w:szCs w:val="22"/>
          <w:lang w:val="en-AU"/>
        </w:rPr>
        <w:t>paid a meal allowance.</w:t>
      </w:r>
    </w:p>
    <w:p w14:paraId="360D6DF7" w14:textId="7771D447" w:rsidR="003570C7" w:rsidRPr="00947C65" w:rsidRDefault="00947C65" w:rsidP="00BF320D">
      <w:pPr>
        <w:rPr>
          <w:bCs/>
        </w:rPr>
      </w:pPr>
      <w:r>
        <w:rPr>
          <w:b/>
        </w:rPr>
        <w:t>Saturday</w:t>
      </w:r>
      <w:r w:rsidR="003828D7">
        <w:rPr>
          <w:b/>
        </w:rPr>
        <w:t xml:space="preserve"> Penalties:</w:t>
      </w:r>
    </w:p>
    <w:p w14:paraId="6FD938F1" w14:textId="21A88E66" w:rsidR="000C318B" w:rsidRDefault="000C318B" w:rsidP="000C318B">
      <w:pPr>
        <w:autoSpaceDE w:val="0"/>
        <w:autoSpaceDN w:val="0"/>
        <w:adjustRightInd w:val="0"/>
        <w:spacing w:before="0" w:after="0" w:line="240" w:lineRule="auto"/>
        <w:rPr>
          <w:bCs/>
        </w:rPr>
      </w:pPr>
      <w:r>
        <w:rPr>
          <w:bCs/>
        </w:rPr>
        <w:t>Have</w:t>
      </w:r>
      <w:r w:rsidR="00947C65">
        <w:rPr>
          <w:bCs/>
        </w:rPr>
        <w:t xml:space="preserve"> this clause rewritten </w:t>
      </w:r>
      <w:r>
        <w:rPr>
          <w:bCs/>
        </w:rPr>
        <w:t xml:space="preserve">as it applies to casuals </w:t>
      </w:r>
      <w:r w:rsidR="00947C65">
        <w:rPr>
          <w:bCs/>
        </w:rPr>
        <w:t>to remove Saturday as an exception from</w:t>
      </w:r>
      <w:r>
        <w:rPr>
          <w:bCs/>
        </w:rPr>
        <w:t xml:space="preserve"> penalties:</w:t>
      </w:r>
    </w:p>
    <w:p w14:paraId="71B09334" w14:textId="77777777" w:rsidR="000C318B" w:rsidRDefault="000C318B" w:rsidP="000C318B">
      <w:pPr>
        <w:autoSpaceDE w:val="0"/>
        <w:autoSpaceDN w:val="0"/>
        <w:adjustRightInd w:val="0"/>
        <w:spacing w:before="0" w:after="0" w:line="240" w:lineRule="auto"/>
        <w:rPr>
          <w:bCs/>
        </w:rPr>
      </w:pPr>
    </w:p>
    <w:p w14:paraId="6CE25425" w14:textId="01B5EE0C" w:rsidR="000C318B" w:rsidRDefault="000C318B" w:rsidP="000C318B">
      <w:pPr>
        <w:autoSpaceDE w:val="0"/>
        <w:autoSpaceDN w:val="0"/>
        <w:adjustRightInd w:val="0"/>
        <w:spacing w:before="0" w:after="0" w:line="240" w:lineRule="auto"/>
        <w:rPr>
          <w:rFonts w:ascii="Arial" w:hAnsi="Arial" w:cs="Arial"/>
          <w:color w:val="0D0D0D" w:themeColor="text1" w:themeTint="F2"/>
          <w:spacing w:val="0"/>
          <w:sz w:val="22"/>
          <w:szCs w:val="22"/>
          <w:lang w:val="en-AU"/>
        </w:rPr>
      </w:pPr>
      <w:r>
        <w:rPr>
          <w:rFonts w:ascii="Arial" w:hAnsi="Arial" w:cs="Arial"/>
          <w:color w:val="0D0D0D" w:themeColor="text1" w:themeTint="F2"/>
          <w:spacing w:val="0"/>
          <w:sz w:val="22"/>
          <w:szCs w:val="22"/>
          <w:lang w:val="en-AU"/>
        </w:rPr>
        <w:t xml:space="preserve">“(d) A casual employee who commences duty following a performance </w:t>
      </w:r>
      <w:proofErr w:type="gramStart"/>
      <w:r>
        <w:rPr>
          <w:rFonts w:ascii="Arial" w:hAnsi="Arial" w:cs="Arial"/>
          <w:color w:val="0D0D0D" w:themeColor="text1" w:themeTint="F2"/>
          <w:spacing w:val="0"/>
          <w:sz w:val="22"/>
          <w:szCs w:val="22"/>
          <w:lang w:val="en-AU"/>
        </w:rPr>
        <w:t>which</w:t>
      </w:r>
      <w:proofErr w:type="gramEnd"/>
    </w:p>
    <w:p w14:paraId="41C2F45F" w14:textId="77777777" w:rsidR="000C318B" w:rsidRDefault="000C318B" w:rsidP="000C318B">
      <w:pPr>
        <w:autoSpaceDE w:val="0"/>
        <w:autoSpaceDN w:val="0"/>
        <w:adjustRightInd w:val="0"/>
        <w:spacing w:before="0" w:after="0" w:line="240" w:lineRule="auto"/>
        <w:rPr>
          <w:rFonts w:ascii="Arial" w:hAnsi="Arial" w:cs="Arial"/>
          <w:color w:val="0D0D0D" w:themeColor="text1" w:themeTint="F2"/>
          <w:spacing w:val="0"/>
          <w:sz w:val="22"/>
          <w:szCs w:val="22"/>
          <w:lang w:val="en-AU"/>
        </w:rPr>
      </w:pPr>
      <w:r>
        <w:rPr>
          <w:rFonts w:ascii="Arial" w:hAnsi="Arial" w:cs="Arial"/>
          <w:color w:val="0D0D0D" w:themeColor="text1" w:themeTint="F2"/>
          <w:spacing w:val="0"/>
          <w:sz w:val="22"/>
          <w:szCs w:val="22"/>
          <w:lang w:val="en-AU"/>
        </w:rPr>
        <w:t xml:space="preserve">concludes after 9.00 pm on a night other than a Saturday night shall </w:t>
      </w:r>
      <w:proofErr w:type="gramStart"/>
      <w:r>
        <w:rPr>
          <w:rFonts w:ascii="Arial" w:hAnsi="Arial" w:cs="Arial"/>
          <w:color w:val="0D0D0D" w:themeColor="text1" w:themeTint="F2"/>
          <w:spacing w:val="0"/>
          <w:sz w:val="22"/>
          <w:szCs w:val="22"/>
          <w:lang w:val="en-AU"/>
        </w:rPr>
        <w:t>be</w:t>
      </w:r>
      <w:proofErr w:type="gramEnd"/>
    </w:p>
    <w:p w14:paraId="6F25ADC3" w14:textId="77777777" w:rsidR="000C318B" w:rsidRDefault="000C318B" w:rsidP="000C318B">
      <w:pPr>
        <w:autoSpaceDE w:val="0"/>
        <w:autoSpaceDN w:val="0"/>
        <w:adjustRightInd w:val="0"/>
        <w:spacing w:before="0" w:after="0" w:line="240" w:lineRule="auto"/>
        <w:rPr>
          <w:rFonts w:ascii="Arial" w:hAnsi="Arial" w:cs="Arial"/>
          <w:color w:val="0D0D0D" w:themeColor="text1" w:themeTint="F2"/>
          <w:spacing w:val="0"/>
          <w:sz w:val="22"/>
          <w:szCs w:val="22"/>
          <w:lang w:val="en-AU"/>
        </w:rPr>
      </w:pPr>
      <w:r>
        <w:rPr>
          <w:rFonts w:ascii="Arial" w:hAnsi="Arial" w:cs="Arial"/>
          <w:color w:val="0D0D0D" w:themeColor="text1" w:themeTint="F2"/>
          <w:spacing w:val="0"/>
          <w:sz w:val="22"/>
          <w:szCs w:val="22"/>
          <w:lang w:val="en-AU"/>
        </w:rPr>
        <w:t>paid for the time worked at the rate of time and a half up to midnight and</w:t>
      </w:r>
    </w:p>
    <w:p w14:paraId="1167B3B4" w14:textId="295C4E69" w:rsidR="00BE52CE" w:rsidRDefault="000C318B" w:rsidP="000C318B">
      <w:pPr>
        <w:rPr>
          <w:bCs/>
        </w:rPr>
      </w:pPr>
      <w:r>
        <w:rPr>
          <w:rFonts w:ascii="Arial" w:hAnsi="Arial" w:cs="Arial"/>
          <w:color w:val="0D0D0D" w:themeColor="text1" w:themeTint="F2"/>
          <w:spacing w:val="0"/>
          <w:sz w:val="22"/>
          <w:szCs w:val="22"/>
          <w:lang w:val="en-AU"/>
        </w:rPr>
        <w:t>double time after midnight.”</w:t>
      </w:r>
    </w:p>
    <w:p w14:paraId="3BD5F114" w14:textId="598C2DEC" w:rsidR="00047BE6" w:rsidRDefault="00047BE6" w:rsidP="00BE52CE">
      <w:pPr>
        <w:rPr>
          <w:b/>
          <w:bCs/>
        </w:rPr>
      </w:pPr>
      <w:r>
        <w:rPr>
          <w:b/>
          <w:bCs/>
        </w:rPr>
        <w:t>TOIL:</w:t>
      </w:r>
    </w:p>
    <w:p w14:paraId="632F5FC6" w14:textId="03AE51AA" w:rsidR="00047BE6" w:rsidRPr="00047BE6" w:rsidRDefault="00047BE6" w:rsidP="00BE52CE">
      <w:r>
        <w:t xml:space="preserve">To change the TOIL clause to be rewritten in line with the </w:t>
      </w:r>
      <w:proofErr w:type="spellStart"/>
      <w:r>
        <w:t>Mebourne</w:t>
      </w:r>
      <w:proofErr w:type="spellEnd"/>
      <w:r>
        <w:t xml:space="preserve"> Convention Centre Clause:</w:t>
      </w:r>
    </w:p>
    <w:p w14:paraId="40E5C733" w14:textId="26C353AE" w:rsidR="00047BE6" w:rsidRPr="00047BE6" w:rsidRDefault="00047BE6" w:rsidP="00047BE6">
      <w:pPr>
        <w:rPr>
          <w:i/>
          <w:iCs/>
        </w:rPr>
      </w:pPr>
      <w:r>
        <w:rPr>
          <w:i/>
          <w:iCs/>
        </w:rPr>
        <w:t>“</w:t>
      </w:r>
      <w:r w:rsidRPr="00047BE6">
        <w:rPr>
          <w:i/>
          <w:iCs/>
        </w:rPr>
        <w:t>36. TIME OFF INSTEAD OF PAYMENT FOR OVERTIME (TOIL)</w:t>
      </w:r>
    </w:p>
    <w:p w14:paraId="4A17B729" w14:textId="77777777" w:rsidR="00047BE6" w:rsidRPr="00047BE6" w:rsidRDefault="00047BE6" w:rsidP="00047BE6">
      <w:pPr>
        <w:rPr>
          <w:i/>
          <w:iCs/>
        </w:rPr>
      </w:pPr>
      <w:r w:rsidRPr="00047BE6">
        <w:rPr>
          <w:i/>
          <w:iCs/>
        </w:rPr>
        <w:t xml:space="preserve">36.1 Full Time and Part Time employees may agree in writing or through a relevant </w:t>
      </w:r>
      <w:proofErr w:type="gramStart"/>
      <w:r w:rsidRPr="00047BE6">
        <w:rPr>
          <w:i/>
          <w:iCs/>
        </w:rPr>
        <w:t>system</w:t>
      </w:r>
      <w:proofErr w:type="gramEnd"/>
    </w:p>
    <w:p w14:paraId="0ADA6C40" w14:textId="77777777" w:rsidR="00047BE6" w:rsidRPr="00047BE6" w:rsidRDefault="00047BE6" w:rsidP="00047BE6">
      <w:pPr>
        <w:rPr>
          <w:i/>
          <w:iCs/>
        </w:rPr>
      </w:pPr>
      <w:r w:rsidRPr="00047BE6">
        <w:rPr>
          <w:i/>
          <w:iCs/>
        </w:rPr>
        <w:t xml:space="preserve">to taking time off instead of being paid for overtime worked provided that this </w:t>
      </w:r>
      <w:proofErr w:type="gramStart"/>
      <w:r w:rsidRPr="00047BE6">
        <w:rPr>
          <w:i/>
          <w:iCs/>
        </w:rPr>
        <w:t>is</w:t>
      </w:r>
      <w:proofErr w:type="gramEnd"/>
    </w:p>
    <w:p w14:paraId="78778A3F" w14:textId="77777777" w:rsidR="00047BE6" w:rsidRPr="00047BE6" w:rsidRDefault="00047BE6" w:rsidP="00047BE6">
      <w:pPr>
        <w:rPr>
          <w:i/>
          <w:iCs/>
        </w:rPr>
      </w:pPr>
      <w:r w:rsidRPr="00047BE6">
        <w:rPr>
          <w:i/>
          <w:iCs/>
        </w:rPr>
        <w:t>approved by the relevant manager/supervisor.</w:t>
      </w:r>
    </w:p>
    <w:p w14:paraId="1CFF792B" w14:textId="77777777" w:rsidR="00047BE6" w:rsidRPr="00047BE6" w:rsidRDefault="00047BE6" w:rsidP="00047BE6">
      <w:pPr>
        <w:rPr>
          <w:i/>
          <w:iCs/>
        </w:rPr>
      </w:pPr>
      <w:r w:rsidRPr="00047BE6">
        <w:rPr>
          <w:i/>
          <w:iCs/>
        </w:rPr>
        <w:t xml:space="preserve">36.2. Rules in Relation to </w:t>
      </w:r>
      <w:proofErr w:type="gramStart"/>
      <w:r w:rsidRPr="00047BE6">
        <w:rPr>
          <w:i/>
          <w:iCs/>
        </w:rPr>
        <w:t>TOIL;</w:t>
      </w:r>
      <w:proofErr w:type="gramEnd"/>
    </w:p>
    <w:p w14:paraId="0FD817DA" w14:textId="77777777" w:rsidR="00047BE6" w:rsidRPr="00047BE6" w:rsidRDefault="00047BE6" w:rsidP="00047BE6">
      <w:pPr>
        <w:rPr>
          <w:i/>
          <w:iCs/>
        </w:rPr>
      </w:pPr>
      <w:proofErr w:type="spellStart"/>
      <w:r w:rsidRPr="00047BE6">
        <w:rPr>
          <w:i/>
          <w:iCs/>
        </w:rPr>
        <w:t>i</w:t>
      </w:r>
      <w:proofErr w:type="spellEnd"/>
      <w:r w:rsidRPr="00047BE6">
        <w:rPr>
          <w:i/>
          <w:iCs/>
        </w:rPr>
        <w:t>. TOIL is accrued at the rate it is earned (</w:t>
      </w:r>
      <w:proofErr w:type="gramStart"/>
      <w:r w:rsidRPr="00047BE6">
        <w:rPr>
          <w:i/>
          <w:iCs/>
        </w:rPr>
        <w:t>i.e.</w:t>
      </w:r>
      <w:proofErr w:type="gramEnd"/>
      <w:r w:rsidRPr="00047BE6">
        <w:rPr>
          <w:i/>
          <w:iCs/>
        </w:rPr>
        <w:t xml:space="preserve"> Two (2) Hours of Time and a Half Equals</w:t>
      </w:r>
    </w:p>
    <w:p w14:paraId="7017C6A2" w14:textId="77777777" w:rsidR="00047BE6" w:rsidRPr="00047BE6" w:rsidRDefault="00047BE6" w:rsidP="00047BE6">
      <w:pPr>
        <w:rPr>
          <w:i/>
          <w:iCs/>
        </w:rPr>
      </w:pPr>
      <w:r w:rsidRPr="00047BE6">
        <w:rPr>
          <w:i/>
          <w:iCs/>
        </w:rPr>
        <w:t>Three (3) Hours of TOIL)</w:t>
      </w:r>
    </w:p>
    <w:p w14:paraId="5B2C16C8" w14:textId="77777777" w:rsidR="00047BE6" w:rsidRPr="00047BE6" w:rsidRDefault="00047BE6" w:rsidP="00047BE6">
      <w:pPr>
        <w:rPr>
          <w:i/>
          <w:iCs/>
        </w:rPr>
      </w:pPr>
      <w:r w:rsidRPr="00047BE6">
        <w:rPr>
          <w:i/>
          <w:iCs/>
        </w:rPr>
        <w:t xml:space="preserve">ii. An employee’s TOIL balance shall not exceed seventy-six (76) </w:t>
      </w:r>
      <w:proofErr w:type="gramStart"/>
      <w:r w:rsidRPr="00047BE6">
        <w:rPr>
          <w:i/>
          <w:iCs/>
        </w:rPr>
        <w:t>hours</w:t>
      </w:r>
      <w:proofErr w:type="gramEnd"/>
    </w:p>
    <w:p w14:paraId="4572E015" w14:textId="77777777" w:rsidR="00047BE6" w:rsidRPr="00047BE6" w:rsidRDefault="00047BE6" w:rsidP="00047BE6">
      <w:pPr>
        <w:rPr>
          <w:i/>
          <w:iCs/>
        </w:rPr>
      </w:pPr>
      <w:r w:rsidRPr="00047BE6">
        <w:rPr>
          <w:i/>
          <w:iCs/>
        </w:rPr>
        <w:t xml:space="preserve">iii. Where practicable employees are required to take TOIL within twenty-eight (28) </w:t>
      </w:r>
      <w:proofErr w:type="gramStart"/>
      <w:r w:rsidRPr="00047BE6">
        <w:rPr>
          <w:i/>
          <w:iCs/>
        </w:rPr>
        <w:t>days</w:t>
      </w:r>
      <w:proofErr w:type="gramEnd"/>
    </w:p>
    <w:p w14:paraId="630B4EE8" w14:textId="77777777" w:rsidR="00047BE6" w:rsidRPr="00047BE6" w:rsidRDefault="00047BE6" w:rsidP="00047BE6">
      <w:pPr>
        <w:rPr>
          <w:i/>
          <w:iCs/>
        </w:rPr>
      </w:pPr>
      <w:r w:rsidRPr="00047BE6">
        <w:rPr>
          <w:i/>
          <w:iCs/>
        </w:rPr>
        <w:t xml:space="preserve">of its accrual. TOIL must be taken within six (6) months after the overtime is </w:t>
      </w:r>
      <w:proofErr w:type="gramStart"/>
      <w:r w:rsidRPr="00047BE6">
        <w:rPr>
          <w:i/>
          <w:iCs/>
        </w:rPr>
        <w:t>worked</w:t>
      </w:r>
      <w:proofErr w:type="gramEnd"/>
    </w:p>
    <w:p w14:paraId="43DF0CD9" w14:textId="77777777" w:rsidR="00047BE6" w:rsidRPr="00047BE6" w:rsidRDefault="00047BE6" w:rsidP="00047BE6">
      <w:pPr>
        <w:rPr>
          <w:i/>
          <w:iCs/>
        </w:rPr>
      </w:pPr>
      <w:r w:rsidRPr="00047BE6">
        <w:rPr>
          <w:i/>
          <w:iCs/>
        </w:rPr>
        <w:t>and at a time within that period agreed to by the employee and MCET.</w:t>
      </w:r>
    </w:p>
    <w:p w14:paraId="5EFCB041" w14:textId="77777777" w:rsidR="00047BE6" w:rsidRPr="00047BE6" w:rsidRDefault="00047BE6" w:rsidP="00047BE6">
      <w:pPr>
        <w:rPr>
          <w:i/>
          <w:iCs/>
        </w:rPr>
      </w:pPr>
      <w:r w:rsidRPr="00047BE6">
        <w:rPr>
          <w:i/>
          <w:iCs/>
        </w:rPr>
        <w:lastRenderedPageBreak/>
        <w:t xml:space="preserve">iv. Once an employee’s TOIL balance reaches seventy-six (76) hours MCET may </w:t>
      </w:r>
      <w:proofErr w:type="gramStart"/>
      <w:r w:rsidRPr="00047BE6">
        <w:rPr>
          <w:i/>
          <w:iCs/>
        </w:rPr>
        <w:t>direct</w:t>
      </w:r>
      <w:proofErr w:type="gramEnd"/>
    </w:p>
    <w:p w14:paraId="1F029C23" w14:textId="77777777" w:rsidR="00047BE6" w:rsidRPr="00047BE6" w:rsidRDefault="00047BE6" w:rsidP="00047BE6">
      <w:pPr>
        <w:rPr>
          <w:i/>
          <w:iCs/>
        </w:rPr>
      </w:pPr>
      <w:r w:rsidRPr="00047BE6">
        <w:rPr>
          <w:i/>
          <w:iCs/>
        </w:rPr>
        <w:t xml:space="preserve">the employee to take up to thirty-eight (38) hours of the TOIL </w:t>
      </w:r>
      <w:proofErr w:type="gramStart"/>
      <w:r w:rsidRPr="00047BE6">
        <w:rPr>
          <w:i/>
          <w:iCs/>
        </w:rPr>
        <w:t>balance</w:t>
      </w:r>
      <w:proofErr w:type="gramEnd"/>
    </w:p>
    <w:p w14:paraId="422C9B1E" w14:textId="77777777" w:rsidR="00047BE6" w:rsidRPr="00047BE6" w:rsidRDefault="00047BE6" w:rsidP="00047BE6">
      <w:pPr>
        <w:rPr>
          <w:i/>
          <w:iCs/>
        </w:rPr>
      </w:pPr>
      <w:r w:rsidRPr="00047BE6">
        <w:rPr>
          <w:i/>
          <w:iCs/>
        </w:rPr>
        <w:t xml:space="preserve">v. If an employee requests at any time to be paid overtime covered by this </w:t>
      </w:r>
      <w:proofErr w:type="gramStart"/>
      <w:r w:rsidRPr="00047BE6">
        <w:rPr>
          <w:i/>
          <w:iCs/>
        </w:rPr>
        <w:t>agreement</w:t>
      </w:r>
      <w:proofErr w:type="gramEnd"/>
    </w:p>
    <w:p w14:paraId="4447B4C6" w14:textId="77777777" w:rsidR="00047BE6" w:rsidRPr="00047BE6" w:rsidRDefault="00047BE6" w:rsidP="00047BE6">
      <w:pPr>
        <w:rPr>
          <w:i/>
          <w:iCs/>
        </w:rPr>
      </w:pPr>
      <w:r w:rsidRPr="00047BE6">
        <w:rPr>
          <w:i/>
          <w:iCs/>
        </w:rPr>
        <w:t xml:space="preserve">but not taken as time off, MCET shall pay the employee for overtime in the next </w:t>
      </w:r>
      <w:proofErr w:type="gramStart"/>
      <w:r w:rsidRPr="00047BE6">
        <w:rPr>
          <w:i/>
          <w:iCs/>
        </w:rPr>
        <w:t>pay</w:t>
      </w:r>
      <w:proofErr w:type="gramEnd"/>
    </w:p>
    <w:p w14:paraId="0DEEF8D5" w14:textId="77777777" w:rsidR="00047BE6" w:rsidRPr="00047BE6" w:rsidRDefault="00047BE6" w:rsidP="00047BE6">
      <w:pPr>
        <w:rPr>
          <w:i/>
          <w:iCs/>
        </w:rPr>
      </w:pPr>
      <w:r w:rsidRPr="00047BE6">
        <w:rPr>
          <w:i/>
          <w:iCs/>
        </w:rPr>
        <w:t xml:space="preserve">period following the request at the overtime rate applicable to when the overtime </w:t>
      </w:r>
      <w:proofErr w:type="gramStart"/>
      <w:r w:rsidRPr="00047BE6">
        <w:rPr>
          <w:i/>
          <w:iCs/>
        </w:rPr>
        <w:t>was</w:t>
      </w:r>
      <w:proofErr w:type="gramEnd"/>
    </w:p>
    <w:p w14:paraId="23CCC23F" w14:textId="77777777" w:rsidR="00047BE6" w:rsidRPr="00047BE6" w:rsidRDefault="00047BE6" w:rsidP="00047BE6">
      <w:pPr>
        <w:rPr>
          <w:i/>
          <w:iCs/>
        </w:rPr>
      </w:pPr>
      <w:r w:rsidRPr="00047BE6">
        <w:rPr>
          <w:i/>
          <w:iCs/>
        </w:rPr>
        <w:t>worked.</w:t>
      </w:r>
    </w:p>
    <w:p w14:paraId="0144AD94" w14:textId="77777777" w:rsidR="00047BE6" w:rsidRPr="00047BE6" w:rsidRDefault="00047BE6" w:rsidP="00047BE6">
      <w:pPr>
        <w:rPr>
          <w:i/>
          <w:iCs/>
        </w:rPr>
      </w:pPr>
      <w:r w:rsidRPr="00047BE6">
        <w:rPr>
          <w:i/>
          <w:iCs/>
        </w:rPr>
        <w:t>vi. Employees accrued TOIL balance shall be paid out upon termination at the</w:t>
      </w:r>
    </w:p>
    <w:p w14:paraId="069A00BA" w14:textId="544EF79D" w:rsidR="00047BE6" w:rsidRDefault="00047BE6" w:rsidP="00BE52CE">
      <w:pPr>
        <w:rPr>
          <w:i/>
          <w:iCs/>
        </w:rPr>
      </w:pPr>
      <w:r w:rsidRPr="00047BE6">
        <w:rPr>
          <w:i/>
          <w:iCs/>
        </w:rPr>
        <w:t xml:space="preserve">employees contracted rate of </w:t>
      </w:r>
      <w:proofErr w:type="gramStart"/>
      <w:r w:rsidRPr="00047BE6">
        <w:rPr>
          <w:i/>
          <w:iCs/>
        </w:rPr>
        <w:t>pay</w:t>
      </w:r>
      <w:proofErr w:type="gramEnd"/>
      <w:r>
        <w:rPr>
          <w:i/>
          <w:iCs/>
        </w:rPr>
        <w:t>”</w:t>
      </w:r>
    </w:p>
    <w:p w14:paraId="3BAB8D2C" w14:textId="26524EFE" w:rsidR="004943D8" w:rsidRDefault="004943D8" w:rsidP="00BE52CE">
      <w:pPr>
        <w:rPr>
          <w:b/>
          <w:bCs/>
        </w:rPr>
      </w:pPr>
      <w:r>
        <w:rPr>
          <w:b/>
          <w:bCs/>
        </w:rPr>
        <w:t>Fatigue and Hours:</w:t>
      </w:r>
    </w:p>
    <w:p w14:paraId="70620435" w14:textId="70AB48B0" w:rsidR="004B16C0" w:rsidRPr="001A7669" w:rsidRDefault="004943D8" w:rsidP="00BE52CE">
      <w:pPr>
        <w:rPr>
          <w:bCs/>
        </w:rPr>
      </w:pPr>
      <w:r>
        <w:rPr>
          <w:bCs/>
        </w:rPr>
        <w:t>That the Health and Safety Committee</w:t>
      </w:r>
      <w:r w:rsidR="00E05107">
        <w:rPr>
          <w:bCs/>
        </w:rPr>
        <w:t xml:space="preserve"> demand</w:t>
      </w:r>
      <w:r>
        <w:rPr>
          <w:bCs/>
        </w:rPr>
        <w:t xml:space="preserve"> for a cap on hours after 12 hours be adopted into the EBA.</w:t>
      </w:r>
    </w:p>
    <w:p w14:paraId="4BDFA684" w14:textId="77777777" w:rsidR="00191268" w:rsidRPr="00191268" w:rsidRDefault="00191268" w:rsidP="00BF320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86FBD" w:rsidRPr="002C2E7D" w14:paraId="4D9E984B" w14:textId="77777777" w:rsidTr="007636C1">
        <w:trPr>
          <w:trHeight w:val="485"/>
        </w:trPr>
        <w:tc>
          <w:tcPr>
            <w:tcW w:w="9350" w:type="dxa"/>
            <w:shd w:val="clear" w:color="auto" w:fill="E0E8F4" w:themeFill="accent6" w:themeFillTint="33"/>
          </w:tcPr>
          <w:p w14:paraId="6D8976C7" w14:textId="1FC197E0" w:rsidR="00386FBD" w:rsidRPr="002C2E7D" w:rsidRDefault="00010E07" w:rsidP="002C2E7D">
            <w:pPr>
              <w:pStyle w:val="Heading1"/>
            </w:pPr>
            <w:r>
              <w:t>How do We win?</w:t>
            </w:r>
          </w:p>
        </w:tc>
      </w:tr>
      <w:tr w:rsidR="00386FBD" w14:paraId="76A448E7" w14:textId="77777777" w:rsidTr="007636C1">
        <w:trPr>
          <w:trHeight w:val="854"/>
        </w:trPr>
        <w:tc>
          <w:tcPr>
            <w:tcW w:w="9350" w:type="dxa"/>
          </w:tcPr>
          <w:p w14:paraId="7C4A3C89" w14:textId="64D886DD" w:rsidR="00386FBD" w:rsidRDefault="00000000" w:rsidP="00BF320D">
            <w:sdt>
              <w:sdtPr>
                <w:id w:val="-1283110075"/>
                <w:placeholder>
                  <w:docPart w:val="A5E8C6107688430B986D5BC8C1640EF1"/>
                </w:placeholder>
                <w15:appearance w15:val="hidden"/>
              </w:sdtPr>
              <w:sdtContent>
                <w:r w:rsidR="00010E07">
                  <w:t xml:space="preserve">QPAC management don’t have to accept our log of claims and </w:t>
                </w:r>
                <w:r w:rsidR="00F11CF3">
                  <w:t>might say no to many of our proposals. How do we pressure them collectively across the organization to make sure they listen to us?</w:t>
                </w:r>
              </w:sdtContent>
            </w:sdt>
            <w:r w:rsidR="00FC030B">
              <w:t xml:space="preserve"> </w:t>
            </w:r>
            <w:r w:rsidR="003F606F">
              <w:t xml:space="preserve">QPAC management rely on creative workers caring about the final product </w:t>
            </w:r>
            <w:r w:rsidR="002F18E1">
              <w:t>while wages stagnate and conditions slide backwards so how do we send a message we won’t accept that.</w:t>
            </w:r>
          </w:p>
          <w:p w14:paraId="19A2F61D" w14:textId="69D7B711" w:rsidR="00F11CF3" w:rsidRDefault="00F11CF3" w:rsidP="00BF320D">
            <w:r>
              <w:rPr>
                <w:b/>
                <w:bCs/>
              </w:rPr>
              <w:t xml:space="preserve">MOTION and ACTION: </w:t>
            </w:r>
            <w:r w:rsidR="004B1CB1">
              <w:t>Every person in attendance will have 3 conversations with someone in their department on the importance of joining the union and getting involved in bargaining.</w:t>
            </w:r>
            <w:r w:rsidR="0030474B">
              <w:t xml:space="preserve"> </w:t>
            </w:r>
          </w:p>
          <w:p w14:paraId="518526BF" w14:textId="77777777" w:rsidR="004B1CB1" w:rsidRDefault="004B1CB1" w:rsidP="00BF320D">
            <w:pPr>
              <w:rPr>
                <w:bCs/>
              </w:rPr>
            </w:pPr>
            <w:r>
              <w:rPr>
                <w:b/>
                <w:bCs/>
              </w:rPr>
              <w:t xml:space="preserve">MOTION and ACTION: </w:t>
            </w:r>
            <w:r w:rsidR="00E454A2">
              <w:t xml:space="preserve">Will create a </w:t>
            </w:r>
            <w:r w:rsidR="00E454A2">
              <w:rPr>
                <w:bCs/>
              </w:rPr>
              <w:t xml:space="preserve">Wear it Wednesday. Members will start wearing their union shirts on a Wednesday to show solidary and taking a photo. </w:t>
            </w:r>
          </w:p>
          <w:p w14:paraId="3BCAB3A6" w14:textId="77777777" w:rsidR="00E454A2" w:rsidRDefault="00E454A2" w:rsidP="00BF320D">
            <w:r>
              <w:rPr>
                <w:b/>
                <w:bCs/>
              </w:rPr>
              <w:t xml:space="preserve">MOTION and ACTION: </w:t>
            </w:r>
            <w:r>
              <w:t xml:space="preserve">To begin posting on social media about the importance of </w:t>
            </w:r>
            <w:r w:rsidR="00BE1FE5">
              <w:t>unionism and being involved in bargaining.</w:t>
            </w:r>
          </w:p>
          <w:p w14:paraId="6F1CA981" w14:textId="77777777" w:rsidR="00BE1FE5" w:rsidRDefault="00BE1FE5" w:rsidP="00BF320D">
            <w:pPr>
              <w:rPr>
                <w:bCs/>
              </w:rPr>
            </w:pPr>
            <w:r>
              <w:rPr>
                <w:b/>
                <w:bCs/>
              </w:rPr>
              <w:t xml:space="preserve">MOTION and ACTION: </w:t>
            </w:r>
            <w:r w:rsidR="00B57195">
              <w:rPr>
                <w:bCs/>
              </w:rPr>
              <w:t>Will make a poster about our bargaining demands and begin hanging them around the QPAC building.</w:t>
            </w:r>
          </w:p>
          <w:p w14:paraId="58455394" w14:textId="1F890F27" w:rsidR="0030474B" w:rsidRPr="0030474B" w:rsidRDefault="0030474B" w:rsidP="00BF320D">
            <w:pPr>
              <w:rPr>
                <w:bCs/>
              </w:rPr>
            </w:pPr>
          </w:p>
        </w:tc>
      </w:tr>
    </w:tbl>
    <w:p w14:paraId="178DB497" w14:textId="77777777" w:rsidR="00BF320D" w:rsidRDefault="00BF320D" w:rsidP="00BF320D"/>
    <w:p w14:paraId="132E300A" w14:textId="77777777" w:rsidR="00CA6B4F" w:rsidRPr="00CA6B4F" w:rsidRDefault="00CA6B4F" w:rsidP="00CA6B4F"/>
    <w:sectPr w:rsidR="00CA6B4F" w:rsidRPr="00CA6B4F" w:rsidSect="00FC030B">
      <w:pgSz w:w="12240" w:h="15840" w:code="1"/>
      <w:pgMar w:top="576"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E6883" w14:textId="77777777" w:rsidR="00BE166B" w:rsidRDefault="00BE166B">
      <w:pPr>
        <w:spacing w:after="0" w:line="240" w:lineRule="auto"/>
      </w:pPr>
      <w:r>
        <w:separator/>
      </w:r>
    </w:p>
  </w:endnote>
  <w:endnote w:type="continuationSeparator" w:id="0">
    <w:p w14:paraId="084F9A7F" w14:textId="77777777" w:rsidR="00BE166B" w:rsidRDefault="00BE1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D1201" w14:textId="77777777" w:rsidR="00BE166B" w:rsidRDefault="00BE166B">
      <w:pPr>
        <w:spacing w:after="0" w:line="240" w:lineRule="auto"/>
      </w:pPr>
      <w:r>
        <w:separator/>
      </w:r>
    </w:p>
  </w:footnote>
  <w:footnote w:type="continuationSeparator" w:id="0">
    <w:p w14:paraId="43316CA9" w14:textId="77777777" w:rsidR="00BE166B" w:rsidRDefault="00BE16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7C1967"/>
    <w:multiLevelType w:val="hybridMultilevel"/>
    <w:tmpl w:val="62142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FA14FF"/>
    <w:multiLevelType w:val="hybridMultilevel"/>
    <w:tmpl w:val="76D68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60961517">
    <w:abstractNumId w:val="0"/>
  </w:num>
  <w:num w:numId="2" w16cid:durableId="1381396672">
    <w:abstractNumId w:val="1"/>
  </w:num>
  <w:num w:numId="3" w16cid:durableId="922295057">
    <w:abstractNumId w:val="3"/>
  </w:num>
  <w:num w:numId="4" w16cid:durableId="1178428031">
    <w:abstractNumId w:val="4"/>
  </w:num>
  <w:num w:numId="5" w16cid:durableId="7087720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4DE"/>
    <w:rsid w:val="00010E07"/>
    <w:rsid w:val="0001495E"/>
    <w:rsid w:val="0001626D"/>
    <w:rsid w:val="00027CA9"/>
    <w:rsid w:val="00035454"/>
    <w:rsid w:val="00047BE6"/>
    <w:rsid w:val="00050B03"/>
    <w:rsid w:val="00050B4F"/>
    <w:rsid w:val="000A3808"/>
    <w:rsid w:val="000C318B"/>
    <w:rsid w:val="001311AF"/>
    <w:rsid w:val="001353A1"/>
    <w:rsid w:val="0013613D"/>
    <w:rsid w:val="00137D93"/>
    <w:rsid w:val="00160B9A"/>
    <w:rsid w:val="00191268"/>
    <w:rsid w:val="001A7669"/>
    <w:rsid w:val="001B2CAF"/>
    <w:rsid w:val="001C434C"/>
    <w:rsid w:val="00201635"/>
    <w:rsid w:val="00203FB6"/>
    <w:rsid w:val="00225593"/>
    <w:rsid w:val="002965C2"/>
    <w:rsid w:val="002A19B9"/>
    <w:rsid w:val="002C2E7D"/>
    <w:rsid w:val="002D2055"/>
    <w:rsid w:val="002E0B9C"/>
    <w:rsid w:val="002E6287"/>
    <w:rsid w:val="002E628A"/>
    <w:rsid w:val="002F18E1"/>
    <w:rsid w:val="00303AE1"/>
    <w:rsid w:val="0030474B"/>
    <w:rsid w:val="00313CB6"/>
    <w:rsid w:val="003449E3"/>
    <w:rsid w:val="003570C7"/>
    <w:rsid w:val="003571D5"/>
    <w:rsid w:val="003772A9"/>
    <w:rsid w:val="003828D7"/>
    <w:rsid w:val="00382CA2"/>
    <w:rsid w:val="00386FBD"/>
    <w:rsid w:val="003949BD"/>
    <w:rsid w:val="00396499"/>
    <w:rsid w:val="003A6D54"/>
    <w:rsid w:val="003B28E5"/>
    <w:rsid w:val="003D4CF3"/>
    <w:rsid w:val="003E7E82"/>
    <w:rsid w:val="003F606F"/>
    <w:rsid w:val="00412D1F"/>
    <w:rsid w:val="00414E32"/>
    <w:rsid w:val="00423C89"/>
    <w:rsid w:val="00443541"/>
    <w:rsid w:val="004470C3"/>
    <w:rsid w:val="00465AC0"/>
    <w:rsid w:val="004943D8"/>
    <w:rsid w:val="004A3A8F"/>
    <w:rsid w:val="004A441F"/>
    <w:rsid w:val="004B16C0"/>
    <w:rsid w:val="004B1CB1"/>
    <w:rsid w:val="004B3501"/>
    <w:rsid w:val="004C6FFB"/>
    <w:rsid w:val="004D61A7"/>
    <w:rsid w:val="004F5B25"/>
    <w:rsid w:val="005153E6"/>
    <w:rsid w:val="00524B92"/>
    <w:rsid w:val="00526C0A"/>
    <w:rsid w:val="00544B03"/>
    <w:rsid w:val="00551CCE"/>
    <w:rsid w:val="00560F76"/>
    <w:rsid w:val="0057461F"/>
    <w:rsid w:val="00575735"/>
    <w:rsid w:val="00575E22"/>
    <w:rsid w:val="00591FFE"/>
    <w:rsid w:val="00592C6B"/>
    <w:rsid w:val="005C3558"/>
    <w:rsid w:val="005E6E76"/>
    <w:rsid w:val="005F5628"/>
    <w:rsid w:val="006359DE"/>
    <w:rsid w:val="00637062"/>
    <w:rsid w:val="006405AF"/>
    <w:rsid w:val="006425C5"/>
    <w:rsid w:val="006838F5"/>
    <w:rsid w:val="006B7784"/>
    <w:rsid w:val="006C7516"/>
    <w:rsid w:val="006D7798"/>
    <w:rsid w:val="006E64FB"/>
    <w:rsid w:val="006F0866"/>
    <w:rsid w:val="006F16F0"/>
    <w:rsid w:val="007154D4"/>
    <w:rsid w:val="00722525"/>
    <w:rsid w:val="0075099A"/>
    <w:rsid w:val="007520BE"/>
    <w:rsid w:val="00755EA3"/>
    <w:rsid w:val="00761CCB"/>
    <w:rsid w:val="007636C1"/>
    <w:rsid w:val="00774389"/>
    <w:rsid w:val="007818B8"/>
    <w:rsid w:val="00783EFC"/>
    <w:rsid w:val="0079746A"/>
    <w:rsid w:val="007A4170"/>
    <w:rsid w:val="007A6D54"/>
    <w:rsid w:val="008013C4"/>
    <w:rsid w:val="00817AC0"/>
    <w:rsid w:val="008342D0"/>
    <w:rsid w:val="00867F32"/>
    <w:rsid w:val="008B22FD"/>
    <w:rsid w:val="008C57A3"/>
    <w:rsid w:val="00947C65"/>
    <w:rsid w:val="0097772C"/>
    <w:rsid w:val="009840ED"/>
    <w:rsid w:val="009B34DE"/>
    <w:rsid w:val="009C176C"/>
    <w:rsid w:val="009E1C64"/>
    <w:rsid w:val="009F60B1"/>
    <w:rsid w:val="00A06276"/>
    <w:rsid w:val="00A065F0"/>
    <w:rsid w:val="00A23C42"/>
    <w:rsid w:val="00A42971"/>
    <w:rsid w:val="00A448C1"/>
    <w:rsid w:val="00A44DD7"/>
    <w:rsid w:val="00A56976"/>
    <w:rsid w:val="00A63EFD"/>
    <w:rsid w:val="00A643F6"/>
    <w:rsid w:val="00A805EA"/>
    <w:rsid w:val="00A815A0"/>
    <w:rsid w:val="00AA7AA0"/>
    <w:rsid w:val="00AB4981"/>
    <w:rsid w:val="00AD20E5"/>
    <w:rsid w:val="00AE44C5"/>
    <w:rsid w:val="00B265A1"/>
    <w:rsid w:val="00B267FF"/>
    <w:rsid w:val="00B43495"/>
    <w:rsid w:val="00B57195"/>
    <w:rsid w:val="00B63A6F"/>
    <w:rsid w:val="00B67522"/>
    <w:rsid w:val="00B70211"/>
    <w:rsid w:val="00B75095"/>
    <w:rsid w:val="00BA2AFE"/>
    <w:rsid w:val="00BE166B"/>
    <w:rsid w:val="00BE1FE5"/>
    <w:rsid w:val="00BE52CE"/>
    <w:rsid w:val="00BF320D"/>
    <w:rsid w:val="00C20B2D"/>
    <w:rsid w:val="00C220FC"/>
    <w:rsid w:val="00C61249"/>
    <w:rsid w:val="00C61E68"/>
    <w:rsid w:val="00C673E7"/>
    <w:rsid w:val="00C81E8B"/>
    <w:rsid w:val="00C849F5"/>
    <w:rsid w:val="00C92013"/>
    <w:rsid w:val="00CA6B4F"/>
    <w:rsid w:val="00CE7F8F"/>
    <w:rsid w:val="00D04142"/>
    <w:rsid w:val="00D076CD"/>
    <w:rsid w:val="00D161D9"/>
    <w:rsid w:val="00D20610"/>
    <w:rsid w:val="00D2602B"/>
    <w:rsid w:val="00D2721F"/>
    <w:rsid w:val="00D339D0"/>
    <w:rsid w:val="00D53517"/>
    <w:rsid w:val="00D55E9B"/>
    <w:rsid w:val="00D610F8"/>
    <w:rsid w:val="00D64AD3"/>
    <w:rsid w:val="00D72850"/>
    <w:rsid w:val="00D7329D"/>
    <w:rsid w:val="00D94CCA"/>
    <w:rsid w:val="00D965A8"/>
    <w:rsid w:val="00DA4A43"/>
    <w:rsid w:val="00DA5BEB"/>
    <w:rsid w:val="00DD1852"/>
    <w:rsid w:val="00DE2060"/>
    <w:rsid w:val="00DE395C"/>
    <w:rsid w:val="00E05107"/>
    <w:rsid w:val="00E20D02"/>
    <w:rsid w:val="00E2411A"/>
    <w:rsid w:val="00E37176"/>
    <w:rsid w:val="00E37225"/>
    <w:rsid w:val="00E454A2"/>
    <w:rsid w:val="00E51439"/>
    <w:rsid w:val="00EA4945"/>
    <w:rsid w:val="00EC34FD"/>
    <w:rsid w:val="00EC474C"/>
    <w:rsid w:val="00ED38D0"/>
    <w:rsid w:val="00EE36C0"/>
    <w:rsid w:val="00EF36A5"/>
    <w:rsid w:val="00EF71E1"/>
    <w:rsid w:val="00F11CF3"/>
    <w:rsid w:val="00F54902"/>
    <w:rsid w:val="00F615E4"/>
    <w:rsid w:val="00F911F0"/>
    <w:rsid w:val="00F974B7"/>
    <w:rsid w:val="00FB17DC"/>
    <w:rsid w:val="00FC030B"/>
    <w:rsid w:val="00FD6A48"/>
    <w:rsid w:val="00FF7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B5E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FC030B"/>
    <w:pPr>
      <w:spacing w:before="120"/>
    </w:pPr>
    <w:rPr>
      <w:rFonts w:cs="Times New Roman (Body CS)"/>
      <w:color w:val="000000" w:themeColor="text1"/>
      <w:spacing w:val="6"/>
      <w:sz w:val="20"/>
      <w:szCs w:val="20"/>
    </w:rPr>
  </w:style>
  <w:style w:type="paragraph" w:styleId="Heading1">
    <w:name w:val="heading 1"/>
    <w:basedOn w:val="Normal"/>
    <w:next w:val="Normal"/>
    <w:link w:val="Heading1Char"/>
    <w:uiPriority w:val="4"/>
    <w:qFormat/>
    <w:rsid w:val="00FC030B"/>
    <w:pPr>
      <w:keepNext/>
      <w:keepLines/>
      <w:spacing w:after="0"/>
      <w:outlineLvl w:val="0"/>
    </w:pPr>
    <w:rPr>
      <w:rFonts w:asciiTheme="majorHAnsi" w:eastAsiaTheme="majorEastAsia" w:hAnsiTheme="majorHAnsi" w:cs="Times New Roman (Headings CS)"/>
      <w:b/>
      <w:caps/>
      <w:spacing w:val="14"/>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eastAsiaTheme="majorEastAsia" w:hAnsiTheme="majorHAnsi" w:cstheme="majorBidi"/>
      <w:color w:val="E8ABC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rsid w:val="00FC030B"/>
    <w:pPr>
      <w:spacing w:after="0" w:line="240" w:lineRule="auto"/>
      <w:contextualSpacing/>
    </w:pPr>
    <w:rPr>
      <w:rFonts w:asciiTheme="majorHAnsi" w:hAnsiTheme="majorHAnsi"/>
      <w:caps/>
      <w:color w:val="3B68A9" w:themeColor="accent6" w:themeShade="BF"/>
      <w:spacing w:val="20"/>
      <w:sz w:val="80"/>
    </w:rPr>
  </w:style>
  <w:style w:type="character" w:customStyle="1" w:styleId="TitleChar">
    <w:name w:val="Title Char"/>
    <w:basedOn w:val="DefaultParagraphFont"/>
    <w:link w:val="Title"/>
    <w:uiPriority w:val="6"/>
    <w:rsid w:val="00FC030B"/>
    <w:rPr>
      <w:rFonts w:asciiTheme="majorHAnsi" w:hAnsiTheme="majorHAnsi" w:cs="Times New Roman (Body CS)"/>
      <w:caps/>
      <w:color w:val="3B68A9" w:themeColor="accent6" w:themeShade="BF"/>
      <w:spacing w:val="20"/>
      <w:sz w:val="80"/>
      <w:szCs w:val="20"/>
    </w:rPr>
  </w:style>
  <w:style w:type="paragraph" w:customStyle="1" w:styleId="RowHeading">
    <w:name w:val="Row Heading"/>
    <w:basedOn w:val="Normal"/>
    <w:uiPriority w:val="5"/>
    <w:semiHidden/>
    <w:qFormat/>
    <w:rPr>
      <w:b/>
      <w:bCs/>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3"/>
    <w:semiHidden/>
    <w:qFormat/>
    <w:pPr>
      <w:spacing w:after="320"/>
      <w:ind w:right="288"/>
    </w:pPr>
    <w:rPr>
      <w:color w:val="595959" w:themeColor="text1" w:themeTint="A6"/>
    </w:rPr>
  </w:style>
  <w:style w:type="paragraph" w:customStyle="1" w:styleId="TableText">
    <w:name w:val="Table Text"/>
    <w:basedOn w:val="Normal"/>
    <w:uiPriority w:val="3"/>
    <w:semiHidden/>
    <w:qFormat/>
    <w:pPr>
      <w:spacing w:after="320"/>
    </w:pPr>
  </w:style>
  <w:style w:type="character" w:customStyle="1" w:styleId="Heading1Char">
    <w:name w:val="Heading 1 Char"/>
    <w:basedOn w:val="DefaultParagraphFont"/>
    <w:link w:val="Heading1"/>
    <w:uiPriority w:val="4"/>
    <w:rsid w:val="00FC030B"/>
    <w:rPr>
      <w:rFonts w:asciiTheme="majorHAnsi" w:eastAsiaTheme="majorEastAsia" w:hAnsiTheme="majorHAnsi" w:cs="Times New Roman (Headings CS)"/>
      <w:b/>
      <w:caps/>
      <w:color w:val="000000" w:themeColor="text1"/>
      <w:spacing w:val="14"/>
      <w:sz w:val="20"/>
      <w:szCs w:val="30"/>
    </w:rPr>
  </w:style>
  <w:style w:type="paragraph" w:styleId="ListNumber">
    <w:name w:val="List Number"/>
    <w:basedOn w:val="Normal"/>
    <w:uiPriority w:val="9"/>
    <w:semiHidden/>
    <w:qFormat/>
    <w:pPr>
      <w:numPr>
        <w:numId w:val="1"/>
      </w:numPr>
      <w:spacing w:after="200"/>
    </w:pPr>
  </w:style>
  <w:style w:type="character" w:customStyle="1" w:styleId="Heading2Char">
    <w:name w:val="Heading 2 Char"/>
    <w:basedOn w:val="DefaultParagraphFont"/>
    <w:link w:val="Heading2"/>
    <w:uiPriority w:val="6"/>
    <w:semiHidden/>
    <w:rsid w:val="00DE395C"/>
    <w:rPr>
      <w:rFonts w:asciiTheme="majorHAnsi" w:eastAsiaTheme="majorEastAsia" w:hAnsiTheme="majorHAnsi" w:cstheme="majorBidi"/>
      <w:color w:val="E8ABCD" w:themeColor="accent1"/>
      <w:sz w:val="24"/>
      <w:szCs w:val="20"/>
    </w:rPr>
  </w:style>
  <w:style w:type="paragraph" w:styleId="Footer">
    <w:name w:val="footer"/>
    <w:basedOn w:val="Normal"/>
    <w:link w:val="FooterChar"/>
    <w:uiPriority w:val="99"/>
    <w:semiHidden/>
    <w:qFormat/>
    <w:pPr>
      <w:spacing w:after="0" w:line="240" w:lineRule="auto"/>
      <w:jc w:val="right"/>
    </w:pPr>
    <w:rPr>
      <w:color w:val="E8ABCD" w:themeColor="accent1"/>
    </w:rPr>
  </w:style>
  <w:style w:type="character" w:customStyle="1" w:styleId="FooterChar">
    <w:name w:val="Footer Char"/>
    <w:basedOn w:val="DefaultParagraphFont"/>
    <w:link w:val="Footer"/>
    <w:uiPriority w:val="99"/>
    <w:semiHidden/>
    <w:rsid w:val="00DE395C"/>
    <w:rPr>
      <w:color w:val="E8ABCD" w:themeColor="accent1"/>
      <w:sz w:val="24"/>
      <w:szCs w:val="20"/>
    </w:rPr>
  </w:style>
  <w:style w:type="paragraph" w:styleId="NormalWeb">
    <w:name w:val="Normal (Web)"/>
    <w:basedOn w:val="Normal"/>
    <w:uiPriority w:val="99"/>
    <w:semiHidden/>
    <w:unhideWhenUsed/>
    <w:rsid w:val="00560F76"/>
    <w:pPr>
      <w:spacing w:before="100" w:beforeAutospacing="1" w:after="100" w:afterAutospacing="1" w:line="240" w:lineRule="auto"/>
    </w:pPr>
    <w:rPr>
      <w:rFonts w:ascii="Times New Roman" w:hAnsi="Times New Roman" w:cs="Times New Roman"/>
      <w:color w:val="auto"/>
      <w:szCs w:val="24"/>
    </w:rPr>
  </w:style>
  <w:style w:type="paragraph" w:styleId="BalloonText">
    <w:name w:val="Balloon Text"/>
    <w:basedOn w:val="Normal"/>
    <w:link w:val="BalloonTextChar"/>
    <w:uiPriority w:val="99"/>
    <w:semiHidden/>
    <w:unhideWhenUsed/>
    <w:rsid w:val="00560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qFormat/>
    <w:rsid w:val="00774389"/>
    <w:pPr>
      <w:numPr>
        <w:numId w:val="3"/>
      </w:numPr>
      <w:spacing w:before="100" w:after="100" w:line="240" w:lineRule="auto"/>
      <w:ind w:left="432" w:hanging="288"/>
      <w:contextualSpacing/>
    </w:pPr>
    <w:rPr>
      <w:color w:val="auto"/>
      <w:szCs w:val="21"/>
    </w:rPr>
  </w:style>
  <w:style w:type="paragraph" w:styleId="Header">
    <w:name w:val="header"/>
    <w:basedOn w:val="Normal"/>
    <w:link w:val="HeaderChar"/>
    <w:uiPriority w:val="99"/>
    <w:semiHidden/>
    <w:rsid w:val="004D61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395C"/>
    <w:rPr>
      <w:sz w:val="24"/>
      <w:szCs w:val="20"/>
    </w:rPr>
  </w:style>
  <w:style w:type="paragraph" w:customStyle="1" w:styleId="Details">
    <w:name w:val="Details"/>
    <w:basedOn w:val="Normal"/>
    <w:qFormat/>
    <w:rsid w:val="00AB4981"/>
    <w:pPr>
      <w:spacing w:after="360"/>
      <w:contextualSpacing/>
    </w:pPr>
    <w:rPr>
      <w:sz w:val="28"/>
    </w:rPr>
  </w:style>
  <w:style w:type="character" w:styleId="PlaceholderText">
    <w:name w:val="Placeholder Text"/>
    <w:basedOn w:val="DefaultParagraphFont"/>
    <w:uiPriority w:val="99"/>
    <w:semiHidden/>
    <w:rsid w:val="00AB4981"/>
    <w:rPr>
      <w:color w:val="808080"/>
    </w:rPr>
  </w:style>
  <w:style w:type="paragraph" w:customStyle="1" w:styleId="Subhead">
    <w:name w:val="Subhead"/>
    <w:basedOn w:val="Title"/>
    <w:qFormat/>
    <w:rsid w:val="00AE44C5"/>
    <w:rPr>
      <w:b/>
      <w:sz w:val="52"/>
    </w:rPr>
  </w:style>
  <w:style w:type="paragraph" w:styleId="ListParagraph">
    <w:name w:val="List Paragraph"/>
    <w:basedOn w:val="Normal"/>
    <w:uiPriority w:val="34"/>
    <w:unhideWhenUsed/>
    <w:qFormat/>
    <w:rsid w:val="00526C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mma.nott\AppData\Roaming\Microsoft\Templates\Education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67492275A247AA9A69B45EE4267367"/>
        <w:category>
          <w:name w:val="General"/>
          <w:gallery w:val="placeholder"/>
        </w:category>
        <w:types>
          <w:type w:val="bbPlcHdr"/>
        </w:types>
        <w:behaviors>
          <w:behavior w:val="content"/>
        </w:behaviors>
        <w:guid w:val="{99E6AC37-94D6-4B7C-A6A8-D12DCED9EAAE}"/>
      </w:docPartPr>
      <w:docPartBody>
        <w:p w:rsidR="00E61BD1" w:rsidRDefault="002E4BE0">
          <w:pPr>
            <w:pStyle w:val="6567492275A247AA9A69B45EE4267367"/>
          </w:pPr>
          <w:r w:rsidRPr="00FC030B">
            <w:t>Meeting minutes</w:t>
          </w:r>
        </w:p>
      </w:docPartBody>
    </w:docPart>
    <w:docPart>
      <w:docPartPr>
        <w:name w:val="681C4967832F4100ABF9E1EE0D6AFE68"/>
        <w:category>
          <w:name w:val="General"/>
          <w:gallery w:val="placeholder"/>
        </w:category>
        <w:types>
          <w:type w:val="bbPlcHdr"/>
        </w:types>
        <w:behaviors>
          <w:behavior w:val="content"/>
        </w:behaviors>
        <w:guid w:val="{A8AF6465-A56E-4755-9186-A52F25F1C8BF}"/>
      </w:docPartPr>
      <w:docPartBody>
        <w:p w:rsidR="00E61BD1" w:rsidRDefault="002E4BE0">
          <w:pPr>
            <w:pStyle w:val="681C4967832F4100ABF9E1EE0D6AFE68"/>
          </w:pPr>
          <w:r w:rsidRPr="00FC030B">
            <w:t>pta</w:t>
          </w:r>
        </w:p>
      </w:docPartBody>
    </w:docPart>
    <w:docPart>
      <w:docPartPr>
        <w:name w:val="A5E8C6107688430B986D5BC8C1640EF1"/>
        <w:category>
          <w:name w:val="General"/>
          <w:gallery w:val="placeholder"/>
        </w:category>
        <w:types>
          <w:type w:val="bbPlcHdr"/>
        </w:types>
        <w:behaviors>
          <w:behavior w:val="content"/>
        </w:behaviors>
        <w:guid w:val="{EAC1A1DB-9DC4-4E41-A6E5-4B5DD9B1149C}"/>
      </w:docPartPr>
      <w:docPartBody>
        <w:p w:rsidR="00E61BD1" w:rsidRDefault="002E4BE0">
          <w:pPr>
            <w:pStyle w:val="A5E8C6107688430B986D5BC8C1640EF1"/>
          </w:pPr>
          <w:r w:rsidRPr="00FC030B">
            <w:t>None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665314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BE0"/>
    <w:rsid w:val="002A3551"/>
    <w:rsid w:val="002E4BE0"/>
    <w:rsid w:val="003B2B0C"/>
    <w:rsid w:val="00B84EBB"/>
    <w:rsid w:val="00E61B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4"/>
    <w:qFormat/>
    <w:pPr>
      <w:keepNext/>
      <w:keepLines/>
      <w:spacing w:before="120" w:after="0" w:line="264" w:lineRule="auto"/>
      <w:outlineLvl w:val="0"/>
    </w:pPr>
    <w:rPr>
      <w:rFonts w:asciiTheme="majorHAnsi" w:eastAsiaTheme="majorEastAsia" w:hAnsiTheme="majorHAnsi" w:cs="Times New Roman (Headings CS)"/>
      <w:b/>
      <w:caps/>
      <w:color w:val="000000" w:themeColor="text1"/>
      <w:spacing w:val="14"/>
      <w:sz w:val="20"/>
      <w:szCs w:val="3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Pr>
      <w:rFonts w:asciiTheme="majorHAnsi" w:eastAsiaTheme="majorEastAsia" w:hAnsiTheme="majorHAnsi" w:cs="Times New Roman (Headings CS)"/>
      <w:b/>
      <w:caps/>
      <w:color w:val="000000" w:themeColor="text1"/>
      <w:spacing w:val="14"/>
      <w:sz w:val="20"/>
      <w:szCs w:val="30"/>
      <w:lang w:val="en-US" w:eastAsia="ja-JP"/>
    </w:rPr>
  </w:style>
  <w:style w:type="paragraph" w:customStyle="1" w:styleId="6567492275A247AA9A69B45EE4267367">
    <w:name w:val="6567492275A247AA9A69B45EE4267367"/>
  </w:style>
  <w:style w:type="paragraph" w:customStyle="1" w:styleId="681C4967832F4100ABF9E1EE0D6AFE68">
    <w:name w:val="681C4967832F4100ABF9E1EE0D6AFE68"/>
  </w:style>
  <w:style w:type="paragraph" w:styleId="ListBullet">
    <w:name w:val="List Bullet"/>
    <w:basedOn w:val="Normal"/>
    <w:uiPriority w:val="10"/>
    <w:qFormat/>
    <w:pPr>
      <w:numPr>
        <w:numId w:val="1"/>
      </w:numPr>
      <w:spacing w:before="100" w:after="100" w:line="240" w:lineRule="auto"/>
      <w:ind w:left="432" w:hanging="288"/>
      <w:contextualSpacing/>
    </w:pPr>
    <w:rPr>
      <w:rFonts w:cs="Times New Roman (Body CS)"/>
      <w:spacing w:val="6"/>
      <w:sz w:val="20"/>
      <w:szCs w:val="21"/>
      <w:lang w:val="en-US" w:eastAsia="ja-JP"/>
    </w:rPr>
  </w:style>
  <w:style w:type="paragraph" w:customStyle="1" w:styleId="A5E8C6107688430B986D5BC8C1640EF1">
    <w:name w:val="A5E8C6107688430B986D5BC8C1640E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M78647202">
      <a:dk1>
        <a:srgbClr val="000000"/>
      </a:dk1>
      <a:lt1>
        <a:srgbClr val="FFFFFF"/>
      </a:lt1>
      <a:dk2>
        <a:srgbClr val="44546A"/>
      </a:dk2>
      <a:lt2>
        <a:srgbClr val="E7E6E6"/>
      </a:lt2>
      <a:accent1>
        <a:srgbClr val="E8ABCD"/>
      </a:accent1>
      <a:accent2>
        <a:srgbClr val="7BCAB3"/>
      </a:accent2>
      <a:accent3>
        <a:srgbClr val="F26F61"/>
      </a:accent3>
      <a:accent4>
        <a:srgbClr val="FFD365"/>
      </a:accent4>
      <a:accent5>
        <a:srgbClr val="FFECD3"/>
      </a:accent5>
      <a:accent6>
        <a:srgbClr val="6890CA"/>
      </a:accent6>
      <a:hlink>
        <a:srgbClr val="0563C1"/>
      </a:hlink>
      <a:folHlink>
        <a:srgbClr val="954F72"/>
      </a:folHlink>
    </a:clrScheme>
    <a:fontScheme name="Custom 80">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F35C22B0896A42A267BBF227B8814F" ma:contentTypeVersion="12" ma:contentTypeDescription="Create a new document." ma:contentTypeScope="" ma:versionID="4ac675b9df47eadd9ef98dd4b165ce53">
  <xsd:schema xmlns:xsd="http://www.w3.org/2001/XMLSchema" xmlns:xs="http://www.w3.org/2001/XMLSchema" xmlns:p="http://schemas.microsoft.com/office/2006/metadata/properties" xmlns:ns3="76c351e7-150b-4d14-98a3-0d835e5a8622" xmlns:ns4="6d8e6dfc-0388-40e8-a792-a7e582c378c0" targetNamespace="http://schemas.microsoft.com/office/2006/metadata/properties" ma:root="true" ma:fieldsID="186795043322dfb5d7e234c00a15e00d" ns3:_="" ns4:_="">
    <xsd:import namespace="76c351e7-150b-4d14-98a3-0d835e5a8622"/>
    <xsd:import namespace="6d8e6dfc-0388-40e8-a792-a7e582c378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351e7-150b-4d14-98a3-0d835e5a86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8e6dfc-0388-40e8-a792-a7e582c378c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6c351e7-150b-4d14-98a3-0d835e5a8622" xsi:nil="true"/>
  </documentManagement>
</p:properties>
</file>

<file path=customXml/itemProps1.xml><?xml version="1.0" encoding="utf-8"?>
<ds:datastoreItem xmlns:ds="http://schemas.openxmlformats.org/officeDocument/2006/customXml" ds:itemID="{DA3AED02-F032-4C19-9657-1344242A6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351e7-150b-4d14-98a3-0d835e5a8622"/>
    <ds:schemaRef ds:uri="6d8e6dfc-0388-40e8-a792-a7e582c378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561830-62B4-418D-8A83-E35A895B60B0}">
  <ds:schemaRefs>
    <ds:schemaRef ds:uri="http://schemas.microsoft.com/sharepoint/v3/contenttype/forms"/>
  </ds:schemaRefs>
</ds:datastoreItem>
</file>

<file path=customXml/itemProps3.xml><?xml version="1.0" encoding="utf-8"?>
<ds:datastoreItem xmlns:ds="http://schemas.openxmlformats.org/officeDocument/2006/customXml" ds:itemID="{2DE5D8B8-35DC-4D2E-9164-68F032D3BAB7}">
  <ds:schemaRefs>
    <ds:schemaRef ds:uri="http://schemas.openxmlformats.org/officeDocument/2006/bibliography"/>
  </ds:schemaRefs>
</ds:datastoreItem>
</file>

<file path=customXml/itemProps4.xml><?xml version="1.0" encoding="utf-8"?>
<ds:datastoreItem xmlns:ds="http://schemas.openxmlformats.org/officeDocument/2006/customXml" ds:itemID="{546C25FB-9871-440C-8F07-8E63D2C3DF5E}">
  <ds:schemaRefs>
    <ds:schemaRef ds:uri="http://schemas.microsoft.com/office/2006/metadata/properties"/>
    <ds:schemaRef ds:uri="http://schemas.microsoft.com/office/infopath/2007/PartnerControls"/>
    <ds:schemaRef ds:uri="76c351e7-150b-4d14-98a3-0d835e5a8622"/>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Educational meeting minutes</Template>
  <TotalTime>0</TotalTime>
  <Pages>4</Pages>
  <Words>1366</Words>
  <Characters>6537</Characters>
  <Application>Microsoft Office Word</Application>
  <DocSecurity>0</DocSecurity>
  <Lines>144</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2023-10-18T05:06:00Z</dcterms:created>
  <dcterms:modified xsi:type="dcterms:W3CDTF">2023-10-18T06:00:00Z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0x01010027F35C22B0896A42A267BBF227B8814F</vt:lpwstr>
  </property>
  <property fmtid="{D5CDD505-2E9C-101B-9397-08002B2CF9AE}" pid="3" name="GrammarlyDocumentId">
    <vt:lpwstr>f4f5dd09-778c-41da-900d-76e64473c568</vt:lpwstr>
  </property>
</Properties>
</file>