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55" w:rsidRPr="002D5DA0" w:rsidRDefault="00FE71F9" w:rsidP="00650755">
      <w:pPr>
        <w:pStyle w:val="Title"/>
        <w:spacing w:before="360" w:after="0"/>
        <w:rPr>
          <w:b/>
          <w:color w:val="auto"/>
          <w:sz w:val="18"/>
          <w:szCs w:val="18"/>
          <w:lang w:val="en-AU"/>
        </w:rPr>
      </w:pPr>
      <w:r>
        <w:rPr>
          <w:b/>
          <w:lang w:val="en-AU"/>
        </w:rPr>
        <w:t>CND – EBA update</w:t>
      </w:r>
    </w:p>
    <w:p w:rsidR="00F70AA6" w:rsidRDefault="00F70AA6" w:rsidP="00650755">
      <w:pPr>
        <w:pStyle w:val="Heading1"/>
        <w:spacing w:before="0" w:after="0"/>
        <w:jc w:val="right"/>
        <w:rPr>
          <w:color w:val="auto"/>
          <w:sz w:val="18"/>
          <w:szCs w:val="18"/>
          <w:lang w:val="en-AU"/>
        </w:rPr>
      </w:pPr>
    </w:p>
    <w:p w:rsidR="00650755" w:rsidRDefault="002D5DA0" w:rsidP="00650755">
      <w:pPr>
        <w:pStyle w:val="Heading1"/>
        <w:spacing w:before="0" w:after="0"/>
        <w:jc w:val="right"/>
        <w:rPr>
          <w:color w:val="auto"/>
          <w:sz w:val="18"/>
          <w:szCs w:val="18"/>
          <w:lang w:val="en-AU"/>
        </w:rPr>
      </w:pPr>
      <w:r>
        <w:rPr>
          <w:color w:val="auto"/>
          <w:sz w:val="18"/>
          <w:szCs w:val="18"/>
          <w:lang w:val="en-AU"/>
        </w:rPr>
        <w:t>Friday April 7 2017</w:t>
      </w:r>
      <w:r w:rsidR="00F70AA6">
        <w:rPr>
          <w:color w:val="auto"/>
          <w:sz w:val="18"/>
          <w:szCs w:val="18"/>
          <w:lang w:val="en-AU"/>
        </w:rPr>
        <w:t xml:space="preserve"> </w:t>
      </w:r>
    </w:p>
    <w:p w:rsidR="002D5DA0" w:rsidRDefault="002D5DA0" w:rsidP="00650755">
      <w:pPr>
        <w:spacing w:after="0" w:line="240" w:lineRule="auto"/>
        <w:rPr>
          <w:b/>
          <w:sz w:val="28"/>
          <w:szCs w:val="28"/>
          <w:lang w:val="en-AU"/>
        </w:rPr>
      </w:pPr>
    </w:p>
    <w:p w:rsidR="00650755" w:rsidRDefault="00031F22" w:rsidP="00650755">
      <w:pPr>
        <w:spacing w:after="0" w:line="240" w:lineRule="auto"/>
        <w:rPr>
          <w:b/>
          <w:sz w:val="28"/>
          <w:szCs w:val="28"/>
          <w:lang w:val="en-AU"/>
        </w:rPr>
      </w:pPr>
      <w:proofErr w:type="gramStart"/>
      <w:r>
        <w:rPr>
          <w:b/>
          <w:sz w:val="28"/>
          <w:szCs w:val="28"/>
          <w:lang w:val="en-AU"/>
        </w:rPr>
        <w:t>CPA OFFER BELOW INFLATION PAYRISE</w:t>
      </w:r>
      <w:r w:rsidR="00C868FF">
        <w:rPr>
          <w:b/>
          <w:sz w:val="28"/>
          <w:szCs w:val="28"/>
          <w:lang w:val="en-AU"/>
        </w:rPr>
        <w:t xml:space="preserve"> – 1% </w:t>
      </w:r>
      <w:r w:rsidR="00522BC7">
        <w:rPr>
          <w:b/>
          <w:sz w:val="28"/>
          <w:szCs w:val="28"/>
          <w:lang w:val="en-AU"/>
        </w:rPr>
        <w:t xml:space="preserve">PAY OFFER - </w:t>
      </w:r>
      <w:r w:rsidR="00C868FF">
        <w:rPr>
          <w:b/>
          <w:sz w:val="28"/>
          <w:szCs w:val="28"/>
          <w:lang w:val="en-AU"/>
        </w:rPr>
        <w:t>REALLY?</w:t>
      </w:r>
      <w:proofErr w:type="gramEnd"/>
    </w:p>
    <w:p w:rsidR="00031F22" w:rsidRPr="002D5DA0" w:rsidRDefault="00031F22" w:rsidP="00650755">
      <w:pPr>
        <w:spacing w:after="0" w:line="240" w:lineRule="auto"/>
        <w:rPr>
          <w:b/>
          <w:sz w:val="22"/>
          <w:szCs w:val="22"/>
          <w:lang w:val="en-AU"/>
        </w:rPr>
      </w:pPr>
    </w:p>
    <w:p w:rsidR="00F70AA6" w:rsidRPr="002D5DA0" w:rsidRDefault="00F70AA6" w:rsidP="00650755">
      <w:pPr>
        <w:spacing w:after="0" w:line="240" w:lineRule="auto"/>
        <w:rPr>
          <w:sz w:val="22"/>
          <w:szCs w:val="22"/>
          <w:lang w:val="en-AU"/>
        </w:rPr>
      </w:pPr>
      <w:r w:rsidRPr="002D5DA0">
        <w:rPr>
          <w:sz w:val="22"/>
          <w:szCs w:val="22"/>
          <w:lang w:val="en-AU"/>
        </w:rPr>
        <w:t>MEAA</w:t>
      </w:r>
      <w:r w:rsidR="002B074F" w:rsidRPr="002D5DA0">
        <w:rPr>
          <w:sz w:val="22"/>
          <w:szCs w:val="22"/>
          <w:lang w:val="en-AU"/>
        </w:rPr>
        <w:t xml:space="preserve"> – the union for country non-daily journalists - </w:t>
      </w:r>
      <w:r w:rsidRPr="002D5DA0">
        <w:rPr>
          <w:sz w:val="22"/>
          <w:szCs w:val="22"/>
          <w:lang w:val="en-AU"/>
        </w:rPr>
        <w:t xml:space="preserve">has </w:t>
      </w:r>
      <w:r w:rsidR="00C868FF" w:rsidRPr="002D5DA0">
        <w:rPr>
          <w:sz w:val="22"/>
          <w:szCs w:val="22"/>
          <w:lang w:val="en-AU"/>
        </w:rPr>
        <w:t>commenced bargaini</w:t>
      </w:r>
      <w:r w:rsidR="002D5DA0" w:rsidRPr="002D5DA0">
        <w:rPr>
          <w:sz w:val="22"/>
          <w:szCs w:val="22"/>
          <w:lang w:val="en-AU"/>
        </w:rPr>
        <w:t>ng with Country Press Australia</w:t>
      </w:r>
      <w:r w:rsidR="00C868FF" w:rsidRPr="002D5DA0">
        <w:rPr>
          <w:sz w:val="22"/>
          <w:szCs w:val="22"/>
          <w:lang w:val="en-AU"/>
        </w:rPr>
        <w:t xml:space="preserve">.  MEAA </w:t>
      </w:r>
      <w:r w:rsidR="005D18FF" w:rsidRPr="002D5DA0">
        <w:rPr>
          <w:sz w:val="22"/>
          <w:szCs w:val="22"/>
          <w:lang w:val="en-AU"/>
        </w:rPr>
        <w:t xml:space="preserve">representatives </w:t>
      </w:r>
      <w:r w:rsidR="00C868FF" w:rsidRPr="002D5DA0">
        <w:rPr>
          <w:sz w:val="22"/>
          <w:szCs w:val="22"/>
          <w:lang w:val="en-AU"/>
        </w:rPr>
        <w:t xml:space="preserve">presented the log of claims to Country Press Australia </w:t>
      </w:r>
      <w:r w:rsidR="000524E6" w:rsidRPr="002D5DA0">
        <w:rPr>
          <w:sz w:val="22"/>
          <w:szCs w:val="22"/>
          <w:lang w:val="en-AU"/>
        </w:rPr>
        <w:t xml:space="preserve">(CPA).  The </w:t>
      </w:r>
      <w:r w:rsidR="005D18FF" w:rsidRPr="002D5DA0">
        <w:rPr>
          <w:sz w:val="22"/>
          <w:szCs w:val="22"/>
          <w:lang w:val="en-AU"/>
        </w:rPr>
        <w:t xml:space="preserve">log </w:t>
      </w:r>
      <w:r w:rsidR="00C868FF" w:rsidRPr="002D5DA0">
        <w:rPr>
          <w:sz w:val="22"/>
          <w:szCs w:val="22"/>
          <w:lang w:val="en-AU"/>
        </w:rPr>
        <w:t>includes; a fair pay rise to keep up with the cost of living</w:t>
      </w:r>
      <w:r w:rsidR="000524E6" w:rsidRPr="002D5DA0">
        <w:rPr>
          <w:sz w:val="22"/>
          <w:szCs w:val="22"/>
          <w:lang w:val="en-AU"/>
        </w:rPr>
        <w:t>,</w:t>
      </w:r>
      <w:r w:rsidR="00C868FF" w:rsidRPr="002D5DA0">
        <w:rPr>
          <w:sz w:val="22"/>
          <w:szCs w:val="22"/>
          <w:lang w:val="en-AU"/>
        </w:rPr>
        <w:t xml:space="preserve"> increases in allowances, access to Company paid maternity leave after a year of service, leave for professional development and union delegate training and clarity on additional public holidays such as the AFL Grand Final Eve holiday </w:t>
      </w:r>
      <w:r w:rsidR="000524E6" w:rsidRPr="002D5DA0">
        <w:rPr>
          <w:sz w:val="22"/>
          <w:szCs w:val="22"/>
          <w:lang w:val="en-AU"/>
        </w:rPr>
        <w:t xml:space="preserve">and current </w:t>
      </w:r>
      <w:r w:rsidR="00C868FF" w:rsidRPr="002D5DA0">
        <w:rPr>
          <w:sz w:val="22"/>
          <w:szCs w:val="22"/>
          <w:lang w:val="en-AU"/>
        </w:rPr>
        <w:t>higher duties</w:t>
      </w:r>
      <w:r w:rsidR="000524E6" w:rsidRPr="002D5DA0">
        <w:rPr>
          <w:sz w:val="22"/>
          <w:szCs w:val="22"/>
          <w:lang w:val="en-AU"/>
        </w:rPr>
        <w:t xml:space="preserve"> allowances</w:t>
      </w:r>
      <w:r w:rsidR="00C868FF" w:rsidRPr="002D5DA0">
        <w:rPr>
          <w:sz w:val="22"/>
          <w:szCs w:val="22"/>
          <w:lang w:val="en-AU"/>
        </w:rPr>
        <w:t xml:space="preserve"> when fulfilling a position over and above your role and general responsibilities.</w:t>
      </w:r>
    </w:p>
    <w:p w:rsidR="00C868FF" w:rsidRDefault="00C868FF" w:rsidP="00650755">
      <w:pPr>
        <w:spacing w:after="0" w:line="240" w:lineRule="auto"/>
        <w:rPr>
          <w:lang w:val="en-AU"/>
        </w:rPr>
      </w:pPr>
    </w:p>
    <w:p w:rsidR="00C868FF" w:rsidRPr="00C868FF" w:rsidRDefault="00C868FF" w:rsidP="00650755">
      <w:pPr>
        <w:spacing w:after="0" w:line="240" w:lineRule="auto"/>
        <w:rPr>
          <w:b/>
          <w:sz w:val="24"/>
          <w:szCs w:val="24"/>
          <w:lang w:val="en-AU"/>
        </w:rPr>
      </w:pPr>
      <w:r w:rsidRPr="00C868FF">
        <w:rPr>
          <w:b/>
          <w:sz w:val="24"/>
          <w:szCs w:val="24"/>
          <w:lang w:val="en-AU"/>
        </w:rPr>
        <w:t>WHAT HAS CPA SUGGESTED?</w:t>
      </w:r>
    </w:p>
    <w:p w:rsidR="002B074F" w:rsidRPr="002D5DA0" w:rsidRDefault="00C868FF" w:rsidP="009347B4">
      <w:pPr>
        <w:tabs>
          <w:tab w:val="left" w:pos="5985"/>
        </w:tabs>
        <w:spacing w:after="0" w:line="240" w:lineRule="auto"/>
        <w:rPr>
          <w:sz w:val="22"/>
          <w:szCs w:val="22"/>
          <w:lang w:val="en-AU"/>
        </w:rPr>
      </w:pPr>
      <w:r w:rsidRPr="002D5DA0">
        <w:rPr>
          <w:sz w:val="22"/>
          <w:szCs w:val="22"/>
          <w:lang w:val="en-AU"/>
        </w:rPr>
        <w:t xml:space="preserve">The table below outlines the MEAA log of claims based on key issues that are widely felt </w:t>
      </w:r>
      <w:r w:rsidR="005D18FF" w:rsidRPr="002D5DA0">
        <w:rPr>
          <w:sz w:val="22"/>
          <w:szCs w:val="22"/>
          <w:lang w:val="en-AU"/>
        </w:rPr>
        <w:t xml:space="preserve">in newsrooms across Australia.  This information was obtained </w:t>
      </w:r>
      <w:r w:rsidRPr="002D5DA0">
        <w:rPr>
          <w:sz w:val="22"/>
          <w:szCs w:val="22"/>
          <w:lang w:val="en-AU"/>
        </w:rPr>
        <w:t xml:space="preserve">from the national Country Non Daily Editorial staff survey </w:t>
      </w:r>
      <w:r w:rsidR="005D18FF" w:rsidRPr="002D5DA0">
        <w:rPr>
          <w:sz w:val="22"/>
          <w:szCs w:val="22"/>
          <w:lang w:val="en-AU"/>
        </w:rPr>
        <w:t xml:space="preserve">(2016/17).  </w:t>
      </w:r>
      <w:r w:rsidRPr="002D5DA0">
        <w:rPr>
          <w:sz w:val="22"/>
          <w:szCs w:val="22"/>
          <w:lang w:val="en-AU"/>
        </w:rPr>
        <w:t>CPA</w:t>
      </w:r>
      <w:r w:rsidR="005D18FF" w:rsidRPr="002D5DA0">
        <w:rPr>
          <w:sz w:val="22"/>
          <w:szCs w:val="22"/>
          <w:lang w:val="en-AU"/>
        </w:rPr>
        <w:t>’s responses thus far are also tabled.</w:t>
      </w:r>
      <w:r w:rsidRPr="002D5DA0">
        <w:rPr>
          <w:sz w:val="22"/>
          <w:szCs w:val="22"/>
          <w:lang w:val="en-AU"/>
        </w:rPr>
        <w:t xml:space="preserve"> </w:t>
      </w:r>
    </w:p>
    <w:p w:rsidR="002B074F" w:rsidRDefault="002B074F" w:rsidP="00650755">
      <w:pPr>
        <w:spacing w:after="0" w:line="240" w:lineRule="auto"/>
        <w:rPr>
          <w:lang w:val="en-AU"/>
        </w:rPr>
      </w:pPr>
    </w:p>
    <w:tbl>
      <w:tblPr>
        <w:tblStyle w:val="TableGrid"/>
        <w:tblW w:w="0" w:type="auto"/>
        <w:tblLook w:val="04A0" w:firstRow="1" w:lastRow="0" w:firstColumn="1" w:lastColumn="0" w:noHBand="0" w:noVBand="1"/>
      </w:tblPr>
      <w:tblGrid>
        <w:gridCol w:w="5688"/>
        <w:gridCol w:w="3690"/>
        <w:gridCol w:w="1298"/>
      </w:tblGrid>
      <w:tr w:rsidR="00EB0E52" w:rsidRPr="00305993" w:rsidTr="009347B4">
        <w:tc>
          <w:tcPr>
            <w:tcW w:w="5688" w:type="dxa"/>
          </w:tcPr>
          <w:p w:rsidR="00305993" w:rsidRDefault="00EB0E52" w:rsidP="00EB0E52">
            <w:pPr>
              <w:rPr>
                <w:b/>
                <w:lang w:val="en-AU"/>
              </w:rPr>
            </w:pPr>
            <w:r w:rsidRPr="00305993">
              <w:rPr>
                <w:b/>
                <w:lang w:val="en-AU"/>
              </w:rPr>
              <w:t xml:space="preserve">MEAA Log of Claims </w:t>
            </w:r>
          </w:p>
          <w:p w:rsidR="00EB0E52" w:rsidRPr="00305993" w:rsidRDefault="00305993" w:rsidP="00EB0E52">
            <w:pPr>
              <w:rPr>
                <w:b/>
                <w:lang w:val="en-AU"/>
              </w:rPr>
            </w:pPr>
            <w:r>
              <w:rPr>
                <w:lang w:val="en-AU"/>
              </w:rPr>
              <w:t>What you have said you want to fight for:</w:t>
            </w:r>
          </w:p>
        </w:tc>
        <w:tc>
          <w:tcPr>
            <w:tcW w:w="3690" w:type="dxa"/>
          </w:tcPr>
          <w:p w:rsidR="00EB0E52" w:rsidRPr="00305993" w:rsidRDefault="00EB0E52" w:rsidP="00EB0E52">
            <w:pPr>
              <w:rPr>
                <w:b/>
                <w:lang w:val="en-AU"/>
              </w:rPr>
            </w:pPr>
            <w:r w:rsidRPr="00305993">
              <w:rPr>
                <w:b/>
                <w:lang w:val="en-AU"/>
              </w:rPr>
              <w:t>CPA RESPONSE</w:t>
            </w:r>
          </w:p>
        </w:tc>
        <w:tc>
          <w:tcPr>
            <w:tcW w:w="1298" w:type="dxa"/>
          </w:tcPr>
          <w:p w:rsidR="00EB0E52" w:rsidRPr="00305993" w:rsidRDefault="00B2122C" w:rsidP="00EB0E52">
            <w:pPr>
              <w:rPr>
                <w:b/>
                <w:lang w:val="en-AU"/>
              </w:rPr>
            </w:pPr>
            <w:r>
              <w:rPr>
                <w:b/>
                <w:lang w:val="en-AU"/>
              </w:rPr>
              <w:t>AGREED?</w:t>
            </w:r>
          </w:p>
        </w:tc>
      </w:tr>
      <w:tr w:rsidR="00EB0E52" w:rsidRPr="00EB0E52" w:rsidTr="009347B4">
        <w:tc>
          <w:tcPr>
            <w:tcW w:w="5688" w:type="dxa"/>
          </w:tcPr>
          <w:p w:rsidR="00EB0E52" w:rsidRPr="00EB0E52" w:rsidRDefault="009347B4" w:rsidP="009347B4">
            <w:pPr>
              <w:pStyle w:val="ListParagraph"/>
              <w:numPr>
                <w:ilvl w:val="0"/>
                <w:numId w:val="3"/>
              </w:numPr>
              <w:rPr>
                <w:lang w:val="en-AU"/>
              </w:rPr>
            </w:pPr>
            <w:r>
              <w:rPr>
                <w:b/>
                <w:lang w:val="en-AU"/>
              </w:rPr>
              <w:t>Wages:</w:t>
            </w:r>
            <w:r>
              <w:rPr>
                <w:lang w:val="en-AU"/>
              </w:rPr>
              <w:t xml:space="preserve"> </w:t>
            </w:r>
            <w:r w:rsidR="00EB0E52" w:rsidRPr="00EB0E52">
              <w:rPr>
                <w:lang w:val="en-AU"/>
              </w:rPr>
              <w:t>A pay rise that keeps pace with current inflation, and a productivity bonus that recognises country journalists now file daily, and across online and social media platforms as well as traditional print newspaper and deserve to be paid fairly for their work;</w:t>
            </w:r>
          </w:p>
        </w:tc>
        <w:tc>
          <w:tcPr>
            <w:tcW w:w="3690" w:type="dxa"/>
          </w:tcPr>
          <w:p w:rsidR="00EB0E52" w:rsidRPr="00EB0E52" w:rsidRDefault="00305993" w:rsidP="00305993">
            <w:pPr>
              <w:rPr>
                <w:lang w:val="en-AU"/>
              </w:rPr>
            </w:pPr>
            <w:r>
              <w:rPr>
                <w:lang w:val="en-AU"/>
              </w:rPr>
              <w:t>PAY OFFER 1% per annum for 4 years</w:t>
            </w:r>
          </w:p>
        </w:tc>
        <w:tc>
          <w:tcPr>
            <w:tcW w:w="1298" w:type="dxa"/>
          </w:tcPr>
          <w:p w:rsidR="00EB0E52" w:rsidRPr="00B2122C" w:rsidRDefault="009347B4" w:rsidP="00EB0E52">
            <w:pPr>
              <w:ind w:left="360"/>
              <w:rPr>
                <w:color w:val="FF0000"/>
                <w:lang w:val="en-AU"/>
              </w:rPr>
            </w:pPr>
            <w:r w:rsidRPr="00B2122C">
              <w:rPr>
                <w:rFonts w:ascii="Comic Sans MS" w:hAnsi="Comic Sans MS" w:cs="Calibri"/>
                <w:color w:val="FF0000"/>
                <w:sz w:val="72"/>
                <w:szCs w:val="72"/>
                <w:lang w:val="en-AU"/>
              </w:rPr>
              <w:t>x</w:t>
            </w:r>
          </w:p>
        </w:tc>
      </w:tr>
      <w:tr w:rsidR="00EB0E52" w:rsidRPr="00EB0E52" w:rsidTr="009347B4">
        <w:tc>
          <w:tcPr>
            <w:tcW w:w="5688" w:type="dxa"/>
          </w:tcPr>
          <w:p w:rsidR="00EB0E52" w:rsidRPr="00EB0E52" w:rsidRDefault="009347B4" w:rsidP="00EB0E52">
            <w:pPr>
              <w:pStyle w:val="ListParagraph"/>
              <w:numPr>
                <w:ilvl w:val="0"/>
                <w:numId w:val="3"/>
              </w:numPr>
              <w:rPr>
                <w:lang w:val="en-AU"/>
              </w:rPr>
            </w:pPr>
            <w:r w:rsidRPr="009347B4">
              <w:rPr>
                <w:b/>
                <w:lang w:val="en-AU"/>
              </w:rPr>
              <w:t>Workload intensification</w:t>
            </w:r>
            <w:r>
              <w:rPr>
                <w:lang w:val="en-AU"/>
              </w:rPr>
              <w:t xml:space="preserve">: </w:t>
            </w:r>
            <w:r w:rsidR="00EB0E52" w:rsidRPr="00EB0E52">
              <w:rPr>
                <w:lang w:val="en-AU"/>
              </w:rPr>
              <w:t xml:space="preserve"> that management recognise the job of the country journalists has become busier and more demanding, and that better time off in lieu monitoring be introduced and that where journalists are unable to take time off, the remaining TOIL balance will be paid out at full overtime rates within 6 months of the TOIL accruing</w:t>
            </w:r>
          </w:p>
        </w:tc>
        <w:tc>
          <w:tcPr>
            <w:tcW w:w="3690" w:type="dxa"/>
          </w:tcPr>
          <w:p w:rsidR="00EB0E52" w:rsidRPr="00EB0E52" w:rsidRDefault="009347B4" w:rsidP="009347B4">
            <w:pPr>
              <w:rPr>
                <w:lang w:val="en-AU"/>
              </w:rPr>
            </w:pPr>
            <w:r>
              <w:rPr>
                <w:lang w:val="en-AU"/>
              </w:rPr>
              <w:t>No movement and believe that the 12 month period is adequate in terms of cashing out TOIL</w:t>
            </w:r>
          </w:p>
        </w:tc>
        <w:tc>
          <w:tcPr>
            <w:tcW w:w="1298" w:type="dxa"/>
          </w:tcPr>
          <w:p w:rsidR="00EB0E52" w:rsidRPr="00B2122C" w:rsidRDefault="009347B4" w:rsidP="00EB0E52">
            <w:pPr>
              <w:ind w:left="360"/>
              <w:rPr>
                <w:color w:val="FF0000"/>
                <w:lang w:val="en-AU"/>
              </w:rPr>
            </w:pPr>
            <w:r w:rsidRPr="00B2122C">
              <w:rPr>
                <w:rFonts w:ascii="Comic Sans MS" w:hAnsi="Comic Sans MS" w:cs="Calibri"/>
                <w:color w:val="FF0000"/>
                <w:sz w:val="72"/>
                <w:szCs w:val="72"/>
                <w:lang w:val="en-AU"/>
              </w:rPr>
              <w:t>x</w:t>
            </w:r>
          </w:p>
        </w:tc>
      </w:tr>
      <w:tr w:rsidR="00EB0E52" w:rsidRPr="00EB0E52" w:rsidTr="009347B4">
        <w:tc>
          <w:tcPr>
            <w:tcW w:w="5688" w:type="dxa"/>
          </w:tcPr>
          <w:p w:rsidR="00EB0E52" w:rsidRDefault="00EB0E52" w:rsidP="00EB0E52">
            <w:pPr>
              <w:pStyle w:val="ListParagraph"/>
              <w:numPr>
                <w:ilvl w:val="0"/>
                <w:numId w:val="3"/>
              </w:numPr>
              <w:rPr>
                <w:lang w:val="en-AU"/>
              </w:rPr>
            </w:pPr>
            <w:r w:rsidRPr="00EB0E52">
              <w:rPr>
                <w:lang w:val="en-AU"/>
              </w:rPr>
              <w:t xml:space="preserve"> </w:t>
            </w:r>
            <w:r w:rsidRPr="009347B4">
              <w:rPr>
                <w:b/>
                <w:lang w:val="en-AU"/>
              </w:rPr>
              <w:t>Improved parental leave provisions</w:t>
            </w:r>
            <w:r w:rsidRPr="00EB0E52">
              <w:rPr>
                <w:lang w:val="en-AU"/>
              </w:rPr>
              <w:t>: That the current qualifying period for parental leave be made less discriminatory and reduced to 12 months rather than the current 3 in line with award provisions and NES</w:t>
            </w:r>
          </w:p>
          <w:p w:rsidR="009347B4" w:rsidRDefault="009347B4" w:rsidP="009347B4">
            <w:pPr>
              <w:pStyle w:val="ListParagraph"/>
              <w:numPr>
                <w:ilvl w:val="0"/>
                <w:numId w:val="4"/>
              </w:numPr>
              <w:rPr>
                <w:lang w:val="en-AU"/>
              </w:rPr>
            </w:pPr>
            <w:r>
              <w:rPr>
                <w:lang w:val="en-AU"/>
              </w:rPr>
              <w:t>Super to be paid on paid and unpaid parental leave</w:t>
            </w:r>
          </w:p>
          <w:p w:rsidR="009347B4" w:rsidRPr="00EB0E52" w:rsidRDefault="000524E6" w:rsidP="009347B4">
            <w:pPr>
              <w:pStyle w:val="ListParagraph"/>
              <w:numPr>
                <w:ilvl w:val="0"/>
                <w:numId w:val="4"/>
              </w:numPr>
              <w:rPr>
                <w:lang w:val="en-AU"/>
              </w:rPr>
            </w:pPr>
            <w:r>
              <w:rPr>
                <w:lang w:val="en-AU"/>
              </w:rPr>
              <w:t>Yearly reporting of pay and promotion opportunities by grade and gender</w:t>
            </w:r>
          </w:p>
        </w:tc>
        <w:tc>
          <w:tcPr>
            <w:tcW w:w="3690" w:type="dxa"/>
          </w:tcPr>
          <w:p w:rsidR="00EB0E52" w:rsidRPr="00EB0E52" w:rsidRDefault="009347B4" w:rsidP="009347B4">
            <w:pPr>
              <w:rPr>
                <w:lang w:val="en-AU"/>
              </w:rPr>
            </w:pPr>
            <w:r>
              <w:rPr>
                <w:lang w:val="en-AU"/>
              </w:rPr>
              <w:t>No movement on any of the claim</w:t>
            </w:r>
          </w:p>
        </w:tc>
        <w:tc>
          <w:tcPr>
            <w:tcW w:w="1298" w:type="dxa"/>
          </w:tcPr>
          <w:p w:rsidR="00EB0E52" w:rsidRPr="00B2122C" w:rsidRDefault="009347B4" w:rsidP="00EB0E52">
            <w:pPr>
              <w:ind w:left="360"/>
              <w:rPr>
                <w:color w:val="FF0000"/>
                <w:lang w:val="en-AU"/>
              </w:rPr>
            </w:pPr>
            <w:r w:rsidRPr="00B2122C">
              <w:rPr>
                <w:rFonts w:ascii="Comic Sans MS" w:hAnsi="Comic Sans MS" w:cs="Calibri"/>
                <w:color w:val="FF0000"/>
                <w:sz w:val="72"/>
                <w:szCs w:val="72"/>
                <w:lang w:val="en-AU"/>
              </w:rPr>
              <w:t>x</w:t>
            </w:r>
          </w:p>
        </w:tc>
      </w:tr>
      <w:tr w:rsidR="00EB0E52" w:rsidRPr="00EB0E52" w:rsidTr="009347B4">
        <w:tc>
          <w:tcPr>
            <w:tcW w:w="5688" w:type="dxa"/>
          </w:tcPr>
          <w:p w:rsidR="00EB0E52" w:rsidRPr="00EB0E52" w:rsidRDefault="00EB0E52" w:rsidP="00EB0E52">
            <w:pPr>
              <w:pStyle w:val="ListParagraph"/>
              <w:numPr>
                <w:ilvl w:val="0"/>
                <w:numId w:val="3"/>
              </w:numPr>
              <w:rPr>
                <w:lang w:val="en-AU"/>
              </w:rPr>
            </w:pPr>
            <w:r w:rsidRPr="009347B4">
              <w:rPr>
                <w:b/>
                <w:lang w:val="en-AU"/>
              </w:rPr>
              <w:t>Automatic progression:</w:t>
            </w:r>
            <w:r w:rsidRPr="00EB0E52">
              <w:rPr>
                <w:lang w:val="en-AU"/>
              </w:rPr>
              <w:t xml:space="preserve"> that the current provisions protecting automatic progression between Grade 1 and 4 no longe</w:t>
            </w:r>
            <w:r w:rsidR="00B2122C">
              <w:rPr>
                <w:lang w:val="en-AU"/>
              </w:rPr>
              <w:t>r be tied to the Deakin course (</w:t>
            </w:r>
            <w:r w:rsidRPr="00EB0E52">
              <w:rPr>
                <w:lang w:val="en-AU"/>
              </w:rPr>
              <w:t xml:space="preserve">which no longer goes for four years) and be based on satisfactory performance. </w:t>
            </w:r>
          </w:p>
        </w:tc>
        <w:tc>
          <w:tcPr>
            <w:tcW w:w="3690" w:type="dxa"/>
          </w:tcPr>
          <w:p w:rsidR="00EB0E52" w:rsidRPr="00EB0E52" w:rsidRDefault="00325146" w:rsidP="00325146">
            <w:pPr>
              <w:rPr>
                <w:lang w:val="en-AU"/>
              </w:rPr>
            </w:pPr>
            <w:r>
              <w:rPr>
                <w:lang w:val="en-AU"/>
              </w:rPr>
              <w:t>Agreement that this requires change</w:t>
            </w:r>
            <w:r w:rsidR="00B2122C">
              <w:rPr>
                <w:lang w:val="en-AU"/>
              </w:rPr>
              <w:t>, but further discussion required.</w:t>
            </w:r>
          </w:p>
        </w:tc>
        <w:tc>
          <w:tcPr>
            <w:tcW w:w="1298" w:type="dxa"/>
          </w:tcPr>
          <w:p w:rsidR="00EB0E52" w:rsidRPr="00EB0E52" w:rsidRDefault="00B2122C" w:rsidP="00B2122C">
            <w:pPr>
              <w:rPr>
                <w:lang w:val="en-AU"/>
              </w:rPr>
            </w:pPr>
            <w:r>
              <w:rPr>
                <w:rFonts w:ascii="MS Gothic" w:eastAsia="MS Gothic" w:hAnsi="MS Gothic" w:cs="MS Gothic"/>
                <w:color w:val="FFC000"/>
                <w:sz w:val="52"/>
                <w:szCs w:val="52"/>
                <w:shd w:val="clear" w:color="auto" w:fill="FFFFFF"/>
              </w:rPr>
              <w:t xml:space="preserve"> ?</w:t>
            </w:r>
          </w:p>
        </w:tc>
      </w:tr>
      <w:tr w:rsidR="00EB0E52" w:rsidRPr="00EB0E52" w:rsidTr="009347B4">
        <w:tc>
          <w:tcPr>
            <w:tcW w:w="5688" w:type="dxa"/>
          </w:tcPr>
          <w:p w:rsidR="00EB0E52" w:rsidRPr="00EB0E52" w:rsidRDefault="00EB0E52" w:rsidP="009347B4">
            <w:pPr>
              <w:pStyle w:val="ListParagraph"/>
              <w:numPr>
                <w:ilvl w:val="0"/>
                <w:numId w:val="3"/>
              </w:numPr>
              <w:rPr>
                <w:lang w:val="en-AU"/>
              </w:rPr>
            </w:pPr>
            <w:r w:rsidRPr="009347B4">
              <w:rPr>
                <w:b/>
                <w:lang w:val="en-AU"/>
              </w:rPr>
              <w:lastRenderedPageBreak/>
              <w:t>Domestic Violence Leave</w:t>
            </w:r>
            <w:r w:rsidR="009347B4" w:rsidRPr="009347B4">
              <w:rPr>
                <w:b/>
                <w:lang w:val="en-AU"/>
              </w:rPr>
              <w:t>:</w:t>
            </w:r>
            <w:r w:rsidRPr="00EB0E52">
              <w:rPr>
                <w:lang w:val="en-AU"/>
              </w:rPr>
              <w:t xml:space="preserve"> 10 days domestic violence leave and a trained contact officer to assist employees in accessing this leave</w:t>
            </w:r>
          </w:p>
        </w:tc>
        <w:tc>
          <w:tcPr>
            <w:tcW w:w="3690" w:type="dxa"/>
          </w:tcPr>
          <w:p w:rsidR="00EB0E52" w:rsidRPr="00EB0E52" w:rsidRDefault="00325146" w:rsidP="00325146">
            <w:pPr>
              <w:rPr>
                <w:lang w:val="en-AU"/>
              </w:rPr>
            </w:pPr>
            <w:r>
              <w:rPr>
                <w:lang w:val="en-AU"/>
              </w:rPr>
              <w:t>CPA – Agree that Domestic Violence is an important issue, but CPA members are not in a position to include additional paid time off in addition to personal leave</w:t>
            </w:r>
          </w:p>
        </w:tc>
        <w:tc>
          <w:tcPr>
            <w:tcW w:w="1298" w:type="dxa"/>
          </w:tcPr>
          <w:p w:rsidR="00EB0E52" w:rsidRPr="00EB0E52" w:rsidRDefault="009347B4" w:rsidP="00EB0E52">
            <w:pPr>
              <w:ind w:left="360"/>
              <w:rPr>
                <w:lang w:val="en-AU"/>
              </w:rPr>
            </w:pPr>
            <w:r w:rsidRPr="00B2122C">
              <w:rPr>
                <w:rFonts w:ascii="Comic Sans MS" w:hAnsi="Comic Sans MS" w:cs="Calibri"/>
                <w:color w:val="FF0000"/>
                <w:sz w:val="72"/>
                <w:szCs w:val="72"/>
                <w:lang w:val="en-AU"/>
              </w:rPr>
              <w:t>x</w:t>
            </w:r>
          </w:p>
        </w:tc>
      </w:tr>
      <w:tr w:rsidR="00EB0E52" w:rsidRPr="00EB0E52" w:rsidTr="009347B4">
        <w:tc>
          <w:tcPr>
            <w:tcW w:w="5688" w:type="dxa"/>
          </w:tcPr>
          <w:p w:rsidR="00EB0E52" w:rsidRPr="00EB0E52" w:rsidRDefault="00EB0E52" w:rsidP="009347B4">
            <w:pPr>
              <w:pStyle w:val="ListParagraph"/>
              <w:numPr>
                <w:ilvl w:val="0"/>
                <w:numId w:val="3"/>
              </w:numPr>
              <w:rPr>
                <w:lang w:val="en-AU"/>
              </w:rPr>
            </w:pPr>
            <w:r w:rsidRPr="009347B4">
              <w:rPr>
                <w:b/>
                <w:lang w:val="en-AU"/>
              </w:rPr>
              <w:t>Increase to photographic allowance</w:t>
            </w:r>
            <w:r w:rsidR="009347B4">
              <w:rPr>
                <w:b/>
                <w:lang w:val="en-AU"/>
              </w:rPr>
              <w:t>:</w:t>
            </w:r>
            <w:r w:rsidRPr="00EB0E52">
              <w:rPr>
                <w:lang w:val="en-AU"/>
              </w:rPr>
              <w:t xml:space="preserve"> the $2 per photograph allowance has not increased in line with CPI or with any other indexed measure, nor has it been extended to those photographs published on a masthead’s related website/s and as such staff seek an increase of this allowance that better reflects the reality of our photographic skill and labour. </w:t>
            </w:r>
          </w:p>
        </w:tc>
        <w:tc>
          <w:tcPr>
            <w:tcW w:w="3690" w:type="dxa"/>
          </w:tcPr>
          <w:p w:rsidR="00EB0E52" w:rsidRPr="00EB0E52" w:rsidRDefault="009347B4" w:rsidP="00325146">
            <w:pPr>
              <w:rPr>
                <w:lang w:val="en-AU"/>
              </w:rPr>
            </w:pPr>
            <w:r>
              <w:rPr>
                <w:lang w:val="en-AU"/>
              </w:rPr>
              <w:t xml:space="preserve">CPA believe that </w:t>
            </w:r>
            <w:r w:rsidR="00325146">
              <w:rPr>
                <w:lang w:val="en-AU"/>
              </w:rPr>
              <w:t xml:space="preserve">the </w:t>
            </w:r>
            <w:r>
              <w:rPr>
                <w:lang w:val="en-AU"/>
              </w:rPr>
              <w:t xml:space="preserve">photographic allowance is out dated and </w:t>
            </w:r>
            <w:r w:rsidR="00325146">
              <w:rPr>
                <w:lang w:val="en-AU"/>
              </w:rPr>
              <w:t xml:space="preserve">should be </w:t>
            </w:r>
            <w:r>
              <w:rPr>
                <w:lang w:val="en-AU"/>
              </w:rPr>
              <w:t xml:space="preserve"> </w:t>
            </w:r>
            <w:r w:rsidR="00325146">
              <w:rPr>
                <w:lang w:val="en-AU"/>
              </w:rPr>
              <w:t xml:space="preserve">removed from the agreement.  CPA indicated that members are not claiming the current allowance of $2 per photograph </w:t>
            </w:r>
          </w:p>
        </w:tc>
        <w:tc>
          <w:tcPr>
            <w:tcW w:w="1298" w:type="dxa"/>
          </w:tcPr>
          <w:p w:rsidR="00EB0E52" w:rsidRPr="00B2122C" w:rsidRDefault="000524E6" w:rsidP="00EB0E52">
            <w:pPr>
              <w:ind w:left="360"/>
              <w:rPr>
                <w:color w:val="FF0000"/>
                <w:lang w:val="en-AU"/>
              </w:rPr>
            </w:pPr>
            <w:r w:rsidRPr="00B2122C">
              <w:rPr>
                <w:rFonts w:ascii="Comic Sans MS" w:hAnsi="Comic Sans MS" w:cs="Calibri"/>
                <w:color w:val="FF0000"/>
                <w:sz w:val="72"/>
                <w:szCs w:val="72"/>
                <w:lang w:val="en-AU"/>
              </w:rPr>
              <w:t>x</w:t>
            </w:r>
          </w:p>
        </w:tc>
      </w:tr>
      <w:tr w:rsidR="00EB0E52" w:rsidRPr="00EB0E52" w:rsidTr="009347B4">
        <w:tc>
          <w:tcPr>
            <w:tcW w:w="5688" w:type="dxa"/>
          </w:tcPr>
          <w:p w:rsidR="00EB0E52" w:rsidRPr="00EB0E52" w:rsidRDefault="00EB0E52" w:rsidP="00EB0E52">
            <w:pPr>
              <w:pStyle w:val="ListParagraph"/>
              <w:numPr>
                <w:ilvl w:val="0"/>
                <w:numId w:val="3"/>
              </w:numPr>
              <w:rPr>
                <w:lang w:val="en-AU"/>
              </w:rPr>
            </w:pPr>
            <w:r w:rsidRPr="00325146">
              <w:rPr>
                <w:b/>
                <w:lang w:val="en-AU"/>
              </w:rPr>
              <w:t>Training:</w:t>
            </w:r>
            <w:r w:rsidRPr="00EB0E52">
              <w:rPr>
                <w:lang w:val="en-AU"/>
              </w:rPr>
              <w:t xml:space="preserve"> That our agreement include a provision for guaranteed annual professional development and training and allow for staff to be absent from duty for at least 3 days a year to attend/undertake these training opportunities</w:t>
            </w:r>
          </w:p>
        </w:tc>
        <w:tc>
          <w:tcPr>
            <w:tcW w:w="3690" w:type="dxa"/>
          </w:tcPr>
          <w:p w:rsidR="00EB0E52" w:rsidRPr="00EB0E52" w:rsidRDefault="00325146" w:rsidP="00325146">
            <w:pPr>
              <w:rPr>
                <w:lang w:val="en-AU"/>
              </w:rPr>
            </w:pPr>
            <w:r>
              <w:rPr>
                <w:lang w:val="en-AU"/>
              </w:rPr>
              <w:t>CPA believe that there is adequate training however is interested in pursuing additional training options.</w:t>
            </w:r>
          </w:p>
        </w:tc>
        <w:tc>
          <w:tcPr>
            <w:tcW w:w="1298" w:type="dxa"/>
          </w:tcPr>
          <w:p w:rsidR="00EB0E52" w:rsidRPr="00B2122C" w:rsidRDefault="009347B4" w:rsidP="00EB0E52">
            <w:pPr>
              <w:ind w:left="360"/>
              <w:rPr>
                <w:rFonts w:ascii="Comic Sans MS" w:hAnsi="Comic Sans MS" w:cs="Calibri"/>
                <w:color w:val="FF0000"/>
                <w:sz w:val="72"/>
                <w:szCs w:val="72"/>
                <w:lang w:val="en-AU"/>
              </w:rPr>
            </w:pPr>
            <w:r w:rsidRPr="00B2122C">
              <w:rPr>
                <w:rFonts w:ascii="Comic Sans MS" w:hAnsi="Comic Sans MS" w:cs="Calibri"/>
                <w:color w:val="FF0000"/>
                <w:sz w:val="72"/>
                <w:szCs w:val="72"/>
                <w:lang w:val="en-AU"/>
              </w:rPr>
              <w:t>x</w:t>
            </w:r>
          </w:p>
        </w:tc>
      </w:tr>
      <w:tr w:rsidR="00EB0E52" w:rsidRPr="00EB0E52" w:rsidTr="009347B4">
        <w:tc>
          <w:tcPr>
            <w:tcW w:w="5688" w:type="dxa"/>
          </w:tcPr>
          <w:p w:rsidR="00EB0E52" w:rsidRPr="00EB0E52" w:rsidRDefault="00325146" w:rsidP="00EB0E52">
            <w:pPr>
              <w:pStyle w:val="ListParagraph"/>
              <w:numPr>
                <w:ilvl w:val="0"/>
                <w:numId w:val="3"/>
              </w:numPr>
              <w:rPr>
                <w:lang w:val="en-AU"/>
              </w:rPr>
            </w:pPr>
            <w:r>
              <w:rPr>
                <w:b/>
                <w:lang w:val="en-AU"/>
              </w:rPr>
              <w:t xml:space="preserve">Public Holidays: </w:t>
            </w:r>
            <w:r w:rsidR="00EB0E52" w:rsidRPr="00EB0E52">
              <w:rPr>
                <w:lang w:val="en-AU"/>
              </w:rPr>
              <w:t>Clause to clarify the additional public holiday in Victoria (AFL)</w:t>
            </w:r>
          </w:p>
        </w:tc>
        <w:tc>
          <w:tcPr>
            <w:tcW w:w="3690" w:type="dxa"/>
          </w:tcPr>
          <w:p w:rsidR="00EB0E52" w:rsidRPr="00EB0E52" w:rsidRDefault="00325146" w:rsidP="00325146">
            <w:pPr>
              <w:rPr>
                <w:lang w:val="en-AU"/>
              </w:rPr>
            </w:pPr>
            <w:r>
              <w:rPr>
                <w:lang w:val="en-AU"/>
              </w:rPr>
              <w:t>CPA Agreed that additional gazetted public holidays need to be clarified in the new agreement</w:t>
            </w:r>
          </w:p>
        </w:tc>
        <w:tc>
          <w:tcPr>
            <w:tcW w:w="1298" w:type="dxa"/>
          </w:tcPr>
          <w:p w:rsidR="00EB0E52" w:rsidRPr="00325146" w:rsidRDefault="00305993" w:rsidP="00EB0E52">
            <w:pPr>
              <w:ind w:left="360"/>
              <w:rPr>
                <w:sz w:val="52"/>
                <w:szCs w:val="52"/>
                <w:lang w:val="en-AU"/>
              </w:rPr>
            </w:pPr>
            <w:r w:rsidRPr="00B2122C">
              <w:rPr>
                <w:rFonts w:ascii="MS Gothic" w:eastAsia="MS Gothic" w:hAnsi="MS Gothic" w:cs="MS Gothic" w:hint="eastAsia"/>
                <w:color w:val="00B050"/>
                <w:sz w:val="52"/>
                <w:szCs w:val="52"/>
                <w:shd w:val="clear" w:color="auto" w:fill="FFFFFF"/>
              </w:rPr>
              <w:t>✔</w:t>
            </w:r>
          </w:p>
        </w:tc>
      </w:tr>
      <w:tr w:rsidR="00EB0E52" w:rsidRPr="00EB0E52" w:rsidTr="009347B4">
        <w:tc>
          <w:tcPr>
            <w:tcW w:w="5688" w:type="dxa"/>
          </w:tcPr>
          <w:p w:rsidR="00EB0E52" w:rsidRPr="00325146" w:rsidRDefault="00325146" w:rsidP="00EB0E52">
            <w:pPr>
              <w:pStyle w:val="ListParagraph"/>
              <w:numPr>
                <w:ilvl w:val="0"/>
                <w:numId w:val="3"/>
              </w:numPr>
              <w:rPr>
                <w:b/>
                <w:lang w:val="en-AU"/>
              </w:rPr>
            </w:pPr>
            <w:r>
              <w:rPr>
                <w:b/>
                <w:lang w:val="en-AU"/>
              </w:rPr>
              <w:t xml:space="preserve">Higher Duties: </w:t>
            </w:r>
            <w:r>
              <w:rPr>
                <w:lang w:val="en-AU"/>
              </w:rPr>
              <w:t xml:space="preserve"> </w:t>
            </w:r>
          </w:p>
        </w:tc>
        <w:tc>
          <w:tcPr>
            <w:tcW w:w="3690" w:type="dxa"/>
          </w:tcPr>
          <w:p w:rsidR="00EB0E52" w:rsidRPr="00EB0E52" w:rsidRDefault="00325146" w:rsidP="00EB0E52">
            <w:pPr>
              <w:rPr>
                <w:lang w:val="en-AU"/>
              </w:rPr>
            </w:pPr>
            <w:r>
              <w:rPr>
                <w:lang w:val="en-AU"/>
              </w:rPr>
              <w:t>No change</w:t>
            </w:r>
          </w:p>
        </w:tc>
        <w:tc>
          <w:tcPr>
            <w:tcW w:w="1298" w:type="dxa"/>
          </w:tcPr>
          <w:p w:rsidR="00EB0E52" w:rsidRPr="00B2122C" w:rsidRDefault="00325146" w:rsidP="00325146">
            <w:pPr>
              <w:jc w:val="center"/>
              <w:rPr>
                <w:color w:val="FF0000"/>
                <w:lang w:val="en-AU"/>
              </w:rPr>
            </w:pPr>
            <w:r w:rsidRPr="00B2122C">
              <w:rPr>
                <w:rFonts w:ascii="Comic Sans MS" w:hAnsi="Comic Sans MS" w:cs="Calibri"/>
                <w:color w:val="FF0000"/>
                <w:sz w:val="72"/>
                <w:szCs w:val="72"/>
                <w:lang w:val="en-AU"/>
              </w:rPr>
              <w:t>x</w:t>
            </w:r>
          </w:p>
        </w:tc>
      </w:tr>
      <w:tr w:rsidR="00325146" w:rsidRPr="00EB0E52" w:rsidTr="009347B4">
        <w:tc>
          <w:tcPr>
            <w:tcW w:w="5688" w:type="dxa"/>
          </w:tcPr>
          <w:p w:rsidR="00325146" w:rsidRPr="00325146" w:rsidRDefault="00325146" w:rsidP="00EB0E52">
            <w:pPr>
              <w:pStyle w:val="ListParagraph"/>
              <w:numPr>
                <w:ilvl w:val="0"/>
                <w:numId w:val="3"/>
              </w:numPr>
              <w:rPr>
                <w:b/>
                <w:lang w:val="en-AU"/>
              </w:rPr>
            </w:pPr>
            <w:r w:rsidRPr="00325146">
              <w:rPr>
                <w:b/>
                <w:lang w:val="en-AU"/>
              </w:rPr>
              <w:t>Allowances:</w:t>
            </w:r>
            <w:r>
              <w:rPr>
                <w:b/>
                <w:lang w:val="en-AU"/>
              </w:rPr>
              <w:t xml:space="preserve"> </w:t>
            </w:r>
            <w:r>
              <w:rPr>
                <w:lang w:val="en-AU"/>
              </w:rPr>
              <w:t xml:space="preserve"> That allowances be indexed to wage increases</w:t>
            </w:r>
          </w:p>
        </w:tc>
        <w:tc>
          <w:tcPr>
            <w:tcW w:w="3690" w:type="dxa"/>
          </w:tcPr>
          <w:p w:rsidR="00325146" w:rsidRDefault="00325146" w:rsidP="00EB0E52">
            <w:pPr>
              <w:rPr>
                <w:lang w:val="en-AU"/>
              </w:rPr>
            </w:pPr>
            <w:r>
              <w:rPr>
                <w:lang w:val="en-AU"/>
              </w:rPr>
              <w:t>No change as the current agreement allows for increases based on fluctuations.</w:t>
            </w:r>
          </w:p>
        </w:tc>
        <w:tc>
          <w:tcPr>
            <w:tcW w:w="1298" w:type="dxa"/>
          </w:tcPr>
          <w:p w:rsidR="00325146" w:rsidRPr="00B2122C" w:rsidRDefault="00325146" w:rsidP="00325146">
            <w:pPr>
              <w:jc w:val="center"/>
              <w:rPr>
                <w:rFonts w:ascii="Comic Sans MS" w:hAnsi="Comic Sans MS" w:cs="Calibri"/>
                <w:color w:val="FF0000"/>
                <w:sz w:val="72"/>
                <w:szCs w:val="72"/>
                <w:lang w:val="en-AU"/>
              </w:rPr>
            </w:pPr>
            <w:r w:rsidRPr="00B2122C">
              <w:rPr>
                <w:rFonts w:ascii="Comic Sans MS" w:hAnsi="Comic Sans MS" w:cs="Calibri"/>
                <w:color w:val="FF0000"/>
                <w:sz w:val="72"/>
                <w:szCs w:val="72"/>
                <w:lang w:val="en-AU"/>
              </w:rPr>
              <w:t>x</w:t>
            </w:r>
          </w:p>
        </w:tc>
      </w:tr>
    </w:tbl>
    <w:p w:rsidR="00305993" w:rsidRDefault="00305993" w:rsidP="00650755">
      <w:pPr>
        <w:spacing w:after="0" w:line="240" w:lineRule="auto"/>
        <w:rPr>
          <w:lang w:val="en-AU"/>
        </w:rPr>
      </w:pPr>
    </w:p>
    <w:p w:rsidR="00305993" w:rsidRDefault="00305993" w:rsidP="00305993">
      <w:pPr>
        <w:tabs>
          <w:tab w:val="left" w:pos="5985"/>
        </w:tabs>
        <w:spacing w:after="0" w:line="240" w:lineRule="auto"/>
        <w:rPr>
          <w:b/>
          <w:sz w:val="24"/>
          <w:szCs w:val="24"/>
          <w:lang w:val="en-AU"/>
        </w:rPr>
      </w:pPr>
      <w:r>
        <w:rPr>
          <w:b/>
          <w:sz w:val="24"/>
          <w:szCs w:val="24"/>
          <w:lang w:val="en-AU"/>
        </w:rPr>
        <w:t>WHERE TO FROM HERE?</w:t>
      </w:r>
      <w:r w:rsidR="00325146">
        <w:rPr>
          <w:b/>
          <w:sz w:val="24"/>
          <w:szCs w:val="24"/>
          <w:lang w:val="en-AU"/>
        </w:rPr>
        <w:t xml:space="preserve">  YOUR INPUT IS NEEDED</w:t>
      </w:r>
    </w:p>
    <w:p w:rsidR="00305993" w:rsidRPr="002D5DA0" w:rsidRDefault="00305993" w:rsidP="00305993">
      <w:pPr>
        <w:tabs>
          <w:tab w:val="left" w:pos="5985"/>
        </w:tabs>
        <w:spacing w:after="0" w:line="240" w:lineRule="auto"/>
        <w:rPr>
          <w:sz w:val="22"/>
          <w:szCs w:val="22"/>
          <w:lang w:val="en-AU"/>
        </w:rPr>
      </w:pPr>
      <w:r w:rsidRPr="002D5DA0">
        <w:rPr>
          <w:sz w:val="22"/>
          <w:szCs w:val="22"/>
          <w:lang w:val="en-AU"/>
        </w:rPr>
        <w:t>MEAA will be reconvening bargaining on Wednesday 12</w:t>
      </w:r>
      <w:r w:rsidRPr="002D5DA0">
        <w:rPr>
          <w:sz w:val="22"/>
          <w:szCs w:val="22"/>
          <w:vertAlign w:val="superscript"/>
          <w:lang w:val="en-AU"/>
        </w:rPr>
        <w:t>th</w:t>
      </w:r>
      <w:r w:rsidRPr="002D5DA0">
        <w:rPr>
          <w:sz w:val="22"/>
          <w:szCs w:val="22"/>
          <w:lang w:val="en-AU"/>
        </w:rPr>
        <w:t xml:space="preserve"> of April at 9am</w:t>
      </w:r>
      <w:r w:rsidR="000524E6" w:rsidRPr="002D5DA0">
        <w:rPr>
          <w:sz w:val="22"/>
          <w:szCs w:val="22"/>
          <w:lang w:val="en-AU"/>
        </w:rPr>
        <w:t xml:space="preserve"> and we want to hear from you</w:t>
      </w:r>
      <w:r w:rsidR="00522BC7" w:rsidRPr="002D5DA0">
        <w:rPr>
          <w:sz w:val="22"/>
          <w:szCs w:val="22"/>
          <w:lang w:val="en-AU"/>
        </w:rPr>
        <w:t>.  Share this information with you</w:t>
      </w:r>
      <w:r w:rsidR="000524E6" w:rsidRPr="002D5DA0">
        <w:rPr>
          <w:sz w:val="22"/>
          <w:szCs w:val="22"/>
          <w:lang w:val="en-AU"/>
        </w:rPr>
        <w:t>r</w:t>
      </w:r>
      <w:r w:rsidR="00522BC7" w:rsidRPr="002D5DA0">
        <w:rPr>
          <w:sz w:val="22"/>
          <w:szCs w:val="22"/>
          <w:lang w:val="en-AU"/>
        </w:rPr>
        <w:t xml:space="preserve"> colleagues</w:t>
      </w:r>
      <w:r w:rsidR="000524E6" w:rsidRPr="002D5DA0">
        <w:rPr>
          <w:sz w:val="22"/>
          <w:szCs w:val="22"/>
          <w:lang w:val="en-AU"/>
        </w:rPr>
        <w:t xml:space="preserve"> and discuss what terms and conditions you’d like at your workplace</w:t>
      </w:r>
      <w:r w:rsidR="00522BC7" w:rsidRPr="002D5DA0">
        <w:rPr>
          <w:sz w:val="22"/>
          <w:szCs w:val="22"/>
          <w:lang w:val="en-AU"/>
        </w:rPr>
        <w:t xml:space="preserve">.  </w:t>
      </w:r>
      <w:r w:rsidR="000524E6" w:rsidRPr="002D5DA0">
        <w:rPr>
          <w:sz w:val="22"/>
          <w:szCs w:val="22"/>
          <w:lang w:val="en-AU"/>
        </w:rPr>
        <w:t>Your agreement is negotiated once every 3 years</w:t>
      </w:r>
      <w:bookmarkStart w:id="0" w:name="_GoBack"/>
      <w:bookmarkEnd w:id="0"/>
      <w:r w:rsidRPr="002D5DA0">
        <w:rPr>
          <w:sz w:val="22"/>
          <w:szCs w:val="22"/>
          <w:lang w:val="en-AU"/>
        </w:rPr>
        <w:t>.</w:t>
      </w:r>
      <w:r w:rsidR="00522BC7" w:rsidRPr="002D5DA0">
        <w:rPr>
          <w:sz w:val="22"/>
          <w:szCs w:val="22"/>
          <w:lang w:val="en-AU"/>
        </w:rPr>
        <w:t xml:space="preserve">  </w:t>
      </w:r>
    </w:p>
    <w:p w:rsidR="002D5DA0" w:rsidRPr="002D5DA0" w:rsidRDefault="002D5DA0" w:rsidP="00305993">
      <w:pPr>
        <w:spacing w:after="0" w:line="240" w:lineRule="auto"/>
        <w:rPr>
          <w:b/>
          <w:sz w:val="22"/>
          <w:szCs w:val="22"/>
          <w:lang w:val="en-AU"/>
        </w:rPr>
      </w:pPr>
    </w:p>
    <w:p w:rsidR="00305993" w:rsidRPr="002D5DA0" w:rsidRDefault="00305993" w:rsidP="00305993">
      <w:pPr>
        <w:spacing w:after="0" w:line="240" w:lineRule="auto"/>
        <w:rPr>
          <w:b/>
          <w:sz w:val="22"/>
          <w:szCs w:val="22"/>
          <w:lang w:val="en-AU"/>
        </w:rPr>
      </w:pPr>
      <w:r w:rsidRPr="002D5DA0">
        <w:rPr>
          <w:b/>
          <w:sz w:val="22"/>
          <w:szCs w:val="22"/>
          <w:lang w:val="en-AU"/>
        </w:rPr>
        <w:t xml:space="preserve">If you are not already, become a member of MEAA and </w:t>
      </w:r>
      <w:hyperlink r:id="rId8" w:history="1">
        <w:r w:rsidRPr="002D5DA0">
          <w:rPr>
            <w:rStyle w:val="Hyperlink"/>
            <w:b/>
            <w:sz w:val="22"/>
            <w:szCs w:val="22"/>
            <w:lang w:val="en-AU"/>
          </w:rPr>
          <w:t>join</w:t>
        </w:r>
      </w:hyperlink>
      <w:r w:rsidRPr="002D5DA0">
        <w:rPr>
          <w:b/>
          <w:sz w:val="22"/>
          <w:szCs w:val="22"/>
          <w:lang w:val="en-AU"/>
        </w:rPr>
        <w:t xml:space="preserve"> the campaign to win the changes you believe are needed to make your working life better.</w:t>
      </w:r>
    </w:p>
    <w:p w:rsidR="002D5DA0" w:rsidRDefault="002D5DA0" w:rsidP="00650755">
      <w:pPr>
        <w:spacing w:after="0" w:line="240" w:lineRule="auto"/>
        <w:rPr>
          <w:sz w:val="22"/>
          <w:szCs w:val="22"/>
          <w:lang w:val="en-AU"/>
        </w:rPr>
      </w:pPr>
    </w:p>
    <w:p w:rsidR="008E27DF" w:rsidRPr="002D5DA0" w:rsidRDefault="008E27DF" w:rsidP="00650755">
      <w:pPr>
        <w:spacing w:after="0" w:line="240" w:lineRule="auto"/>
        <w:rPr>
          <w:sz w:val="22"/>
          <w:szCs w:val="22"/>
          <w:lang w:val="en-AU"/>
        </w:rPr>
      </w:pPr>
      <w:r w:rsidRPr="002D5DA0">
        <w:rPr>
          <w:sz w:val="22"/>
          <w:szCs w:val="22"/>
          <w:lang w:val="en-AU"/>
        </w:rPr>
        <w:t xml:space="preserve">This is </w:t>
      </w:r>
      <w:r w:rsidR="00DB22E9" w:rsidRPr="002D5DA0">
        <w:rPr>
          <w:sz w:val="22"/>
          <w:szCs w:val="22"/>
          <w:lang w:val="en-AU"/>
        </w:rPr>
        <w:t xml:space="preserve">your </w:t>
      </w:r>
      <w:r w:rsidRPr="002D5DA0">
        <w:rPr>
          <w:sz w:val="22"/>
          <w:szCs w:val="22"/>
          <w:lang w:val="en-AU"/>
        </w:rPr>
        <w:t>proposed Log of Claim</w:t>
      </w:r>
      <w:r w:rsidR="00B2122C" w:rsidRPr="002D5DA0">
        <w:rPr>
          <w:sz w:val="22"/>
          <w:szCs w:val="22"/>
          <w:lang w:val="en-AU"/>
        </w:rPr>
        <w:t>s</w:t>
      </w:r>
      <w:r w:rsidRPr="002D5DA0">
        <w:rPr>
          <w:sz w:val="22"/>
          <w:szCs w:val="22"/>
          <w:lang w:val="en-AU"/>
        </w:rPr>
        <w:t xml:space="preserve"> </w:t>
      </w:r>
      <w:r w:rsidR="00DB22E9" w:rsidRPr="002D5DA0">
        <w:rPr>
          <w:sz w:val="22"/>
          <w:szCs w:val="22"/>
          <w:lang w:val="en-AU"/>
        </w:rPr>
        <w:t>– if there is a vital issue that your colleagues</w:t>
      </w:r>
      <w:r w:rsidRPr="002D5DA0">
        <w:rPr>
          <w:sz w:val="22"/>
          <w:szCs w:val="22"/>
          <w:lang w:val="en-AU"/>
        </w:rPr>
        <w:t xml:space="preserve"> believe should be addressed as part of this negotiation process, please contact your state organiser:</w:t>
      </w:r>
    </w:p>
    <w:p w:rsidR="002D5DA0" w:rsidRDefault="002D5DA0" w:rsidP="00DB22E9">
      <w:pPr>
        <w:spacing w:after="0" w:line="240" w:lineRule="auto"/>
        <w:jc w:val="center"/>
        <w:rPr>
          <w:sz w:val="22"/>
          <w:szCs w:val="22"/>
          <w:lang w:val="en-AU"/>
        </w:rPr>
      </w:pPr>
    </w:p>
    <w:p w:rsidR="000E27A1" w:rsidRPr="002D5DA0" w:rsidRDefault="008E27DF" w:rsidP="00DB22E9">
      <w:pPr>
        <w:spacing w:after="0" w:line="240" w:lineRule="auto"/>
        <w:jc w:val="center"/>
        <w:rPr>
          <w:rStyle w:val="Hyperlink"/>
          <w:color w:val="000000" w:themeColor="text1"/>
          <w:sz w:val="22"/>
          <w:szCs w:val="22"/>
          <w:u w:val="none"/>
          <w:lang w:val="en-AU"/>
        </w:rPr>
      </w:pPr>
      <w:r w:rsidRPr="002D5DA0">
        <w:rPr>
          <w:sz w:val="22"/>
          <w:szCs w:val="22"/>
          <w:lang w:val="en-AU"/>
        </w:rPr>
        <w:t>VIC/</w:t>
      </w:r>
      <w:proofErr w:type="spellStart"/>
      <w:r w:rsidRPr="002D5DA0">
        <w:rPr>
          <w:sz w:val="22"/>
          <w:szCs w:val="22"/>
          <w:lang w:val="en-AU"/>
        </w:rPr>
        <w:t>Tas</w:t>
      </w:r>
      <w:proofErr w:type="spellEnd"/>
      <w:r w:rsidRPr="002D5DA0">
        <w:rPr>
          <w:sz w:val="22"/>
          <w:szCs w:val="22"/>
          <w:lang w:val="en-AU"/>
        </w:rPr>
        <w:t>: Jenny Farrar</w:t>
      </w:r>
      <w:hyperlink r:id="rId9" w:history="1">
        <w:r w:rsidRPr="002D5DA0">
          <w:rPr>
            <w:rStyle w:val="Hyperlink"/>
            <w:sz w:val="22"/>
            <w:szCs w:val="22"/>
            <w:lang w:val="en-AU"/>
          </w:rPr>
          <w:t>Jenny.farrar@meaa.org</w:t>
        </w:r>
      </w:hyperlink>
      <w:r w:rsidR="00DB22E9" w:rsidRPr="002D5DA0">
        <w:rPr>
          <w:rStyle w:val="Hyperlink"/>
          <w:sz w:val="22"/>
          <w:szCs w:val="22"/>
          <w:lang w:val="en-AU"/>
        </w:rPr>
        <w:t xml:space="preserve">  </w:t>
      </w:r>
      <w:r w:rsidR="00DB22E9" w:rsidRPr="002D5DA0">
        <w:rPr>
          <w:rStyle w:val="Hyperlink"/>
          <w:color w:val="000000" w:themeColor="text1"/>
          <w:sz w:val="22"/>
          <w:szCs w:val="22"/>
          <w:u w:val="none"/>
          <w:lang w:val="en-AU"/>
        </w:rPr>
        <w:t>M: 0415995745</w:t>
      </w:r>
      <w:r w:rsidR="00522BC7" w:rsidRPr="002D5DA0">
        <w:rPr>
          <w:rStyle w:val="Hyperlink"/>
          <w:color w:val="000000" w:themeColor="text1"/>
          <w:sz w:val="22"/>
          <w:szCs w:val="22"/>
          <w:u w:val="none"/>
          <w:lang w:val="en-AU"/>
        </w:rPr>
        <w:t xml:space="preserve"> </w:t>
      </w:r>
    </w:p>
    <w:p w:rsidR="00031F22" w:rsidRPr="002D5DA0" w:rsidRDefault="000524E6" w:rsidP="002D5DA0">
      <w:pPr>
        <w:spacing w:after="0" w:line="240" w:lineRule="auto"/>
        <w:jc w:val="center"/>
        <w:rPr>
          <w:sz w:val="22"/>
          <w:szCs w:val="22"/>
        </w:rPr>
      </w:pPr>
      <w:r w:rsidRPr="002D5DA0">
        <w:rPr>
          <w:rStyle w:val="Hyperlink"/>
          <w:color w:val="000000" w:themeColor="text1"/>
          <w:sz w:val="22"/>
          <w:szCs w:val="22"/>
          <w:u w:val="none"/>
          <w:lang w:val="en-AU"/>
        </w:rPr>
        <w:t xml:space="preserve">SA/NT: </w:t>
      </w:r>
      <w:r w:rsidR="00522BC7" w:rsidRPr="002D5DA0">
        <w:rPr>
          <w:rStyle w:val="Hyperlink"/>
          <w:color w:val="000000" w:themeColor="text1"/>
          <w:sz w:val="22"/>
          <w:szCs w:val="22"/>
          <w:u w:val="none"/>
          <w:lang w:val="en-AU"/>
        </w:rPr>
        <w:t xml:space="preserve">Angelique Ivanica </w:t>
      </w:r>
      <w:hyperlink r:id="rId10" w:history="1">
        <w:r w:rsidR="000E27A1" w:rsidRPr="002D5DA0">
          <w:rPr>
            <w:rStyle w:val="Hyperlink"/>
            <w:sz w:val="22"/>
            <w:szCs w:val="22"/>
            <w:lang w:val="en-AU"/>
          </w:rPr>
          <w:t>Angelique.ivanica@meaa.org</w:t>
        </w:r>
      </w:hyperlink>
      <w:r w:rsidR="000E27A1" w:rsidRPr="002D5DA0">
        <w:rPr>
          <w:rStyle w:val="Hyperlink"/>
          <w:color w:val="000000" w:themeColor="text1"/>
          <w:sz w:val="22"/>
          <w:szCs w:val="22"/>
          <w:u w:val="none"/>
          <w:lang w:val="en-AU"/>
        </w:rPr>
        <w:t xml:space="preserve"> M: 0411757665</w:t>
      </w:r>
    </w:p>
    <w:sectPr w:rsidR="00031F22" w:rsidRPr="002D5DA0" w:rsidSect="00F70AA6">
      <w:headerReference w:type="default" r:id="rId11"/>
      <w:headerReference w:type="first" r:id="rId12"/>
      <w:footerReference w:type="first" r:id="rId13"/>
      <w:pgSz w:w="11900" w:h="16820" w:code="1"/>
      <w:pgMar w:top="1651" w:right="720" w:bottom="1440" w:left="720" w:header="426" w:footer="2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08" w:rsidRDefault="00BA0808" w:rsidP="00F70AA6">
      <w:pPr>
        <w:spacing w:after="0" w:line="240" w:lineRule="auto"/>
      </w:pPr>
      <w:r>
        <w:separator/>
      </w:r>
    </w:p>
  </w:endnote>
  <w:endnote w:type="continuationSeparator" w:id="0">
    <w:p w:rsidR="00BA0808" w:rsidRDefault="00BA0808" w:rsidP="00F7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674"/>
      <w:gridCol w:w="1719"/>
      <w:gridCol w:w="1719"/>
      <w:gridCol w:w="2578"/>
    </w:tblGrid>
    <w:tr w:rsidR="000524E6" w:rsidTr="00031F22">
      <w:tc>
        <w:tcPr>
          <w:tcW w:w="2186" w:type="pct"/>
        </w:tcPr>
        <w:p w:rsidR="000524E6" w:rsidRDefault="000524E6">
          <w:pPr>
            <w:pStyle w:val="Footer"/>
            <w:spacing w:line="276" w:lineRule="auto"/>
          </w:pPr>
        </w:p>
      </w:tc>
      <w:tc>
        <w:tcPr>
          <w:tcW w:w="804" w:type="pct"/>
          <w:hideMark/>
        </w:tcPr>
        <w:p w:rsidR="000524E6" w:rsidRDefault="000524E6">
          <w:pPr>
            <w:pStyle w:val="Footer"/>
            <w:spacing w:line="276" w:lineRule="auto"/>
          </w:pPr>
        </w:p>
      </w:tc>
      <w:tc>
        <w:tcPr>
          <w:tcW w:w="804" w:type="pct"/>
          <w:hideMark/>
        </w:tcPr>
        <w:p w:rsidR="000524E6" w:rsidRDefault="000524E6" w:rsidP="00031F22">
          <w:pPr>
            <w:pStyle w:val="Footer"/>
            <w:spacing w:line="276" w:lineRule="auto"/>
          </w:pPr>
          <w:r>
            <w:t>Phone</w:t>
          </w:r>
        </w:p>
      </w:tc>
      <w:tc>
        <w:tcPr>
          <w:tcW w:w="1206" w:type="pct"/>
          <w:hideMark/>
        </w:tcPr>
        <w:p w:rsidR="000524E6" w:rsidRDefault="000524E6">
          <w:pPr>
            <w:pStyle w:val="Footer"/>
            <w:spacing w:line="276" w:lineRule="auto"/>
          </w:pPr>
          <w:r>
            <w:t>Web</w:t>
          </w:r>
        </w:p>
      </w:tc>
    </w:tr>
    <w:tr w:rsidR="000524E6" w:rsidTr="00031F22">
      <w:tc>
        <w:tcPr>
          <w:tcW w:w="2186" w:type="pct"/>
          <w:shd w:val="clear" w:color="auto" w:fill="005099"/>
          <w:hideMark/>
        </w:tcPr>
        <w:p w:rsidR="000524E6" w:rsidRPr="006A694D" w:rsidRDefault="000524E6" w:rsidP="00031F22">
          <w:pPr>
            <w:pStyle w:val="ContactDetails"/>
            <w:rPr>
              <w:sz w:val="18"/>
              <w:szCs w:val="18"/>
              <w:lang w:val="en-AU"/>
            </w:rPr>
          </w:pPr>
          <w:r>
            <w:rPr>
              <w:sz w:val="18"/>
              <w:szCs w:val="18"/>
              <w:lang w:val="en-AU"/>
            </w:rPr>
            <w:t xml:space="preserve">Authorised by [name] [title] </w:t>
          </w:r>
          <w:r w:rsidRPr="006A694D">
            <w:rPr>
              <w:sz w:val="18"/>
              <w:szCs w:val="18"/>
              <w:lang w:val="en-AU"/>
            </w:rPr>
            <w:t xml:space="preserve"> </w:t>
          </w:r>
        </w:p>
      </w:tc>
      <w:tc>
        <w:tcPr>
          <w:tcW w:w="804" w:type="pct"/>
          <w:shd w:val="clear" w:color="auto" w:fill="005099"/>
          <w:hideMark/>
        </w:tcPr>
        <w:p w:rsidR="000524E6" w:rsidRPr="006A694D" w:rsidRDefault="000524E6">
          <w:pPr>
            <w:pStyle w:val="ContactDetails"/>
            <w:rPr>
              <w:sz w:val="18"/>
              <w:szCs w:val="18"/>
              <w:lang w:val="en-AU"/>
            </w:rPr>
          </w:pPr>
        </w:p>
      </w:tc>
      <w:tc>
        <w:tcPr>
          <w:tcW w:w="804" w:type="pct"/>
          <w:shd w:val="clear" w:color="auto" w:fill="005099"/>
          <w:hideMark/>
        </w:tcPr>
        <w:p w:rsidR="000524E6" w:rsidRPr="006A694D" w:rsidRDefault="000524E6">
          <w:pPr>
            <w:pStyle w:val="ContactDetails"/>
            <w:rPr>
              <w:sz w:val="18"/>
              <w:szCs w:val="18"/>
              <w:lang w:val="en-AU"/>
            </w:rPr>
          </w:pPr>
          <w:r w:rsidRPr="006A694D">
            <w:rPr>
              <w:sz w:val="18"/>
              <w:szCs w:val="18"/>
              <w:lang w:val="en-AU"/>
            </w:rPr>
            <w:t>1300 65 65 13</w:t>
          </w:r>
        </w:p>
      </w:tc>
      <w:tc>
        <w:tcPr>
          <w:tcW w:w="1206" w:type="pct"/>
          <w:shd w:val="clear" w:color="auto" w:fill="005099"/>
          <w:hideMark/>
        </w:tcPr>
        <w:p w:rsidR="000524E6" w:rsidRPr="006A694D" w:rsidRDefault="00BA0808">
          <w:pPr>
            <w:pStyle w:val="ContactDetails"/>
            <w:rPr>
              <w:sz w:val="18"/>
              <w:szCs w:val="18"/>
              <w:lang w:val="en-AU"/>
            </w:rPr>
          </w:pPr>
          <w:hyperlink r:id="rId1" w:history="1">
            <w:r w:rsidR="000524E6" w:rsidRPr="006A694D">
              <w:rPr>
                <w:rStyle w:val="Hyperlink"/>
                <w:sz w:val="18"/>
                <w:szCs w:val="18"/>
                <w:lang w:val="en-AU"/>
              </w:rPr>
              <w:t>MEAA.org</w:t>
            </w:r>
          </w:hyperlink>
        </w:p>
      </w:tc>
    </w:tr>
  </w:tbl>
  <w:p w:rsidR="000524E6" w:rsidRPr="000F47D7" w:rsidRDefault="000524E6" w:rsidP="00031F22">
    <w:pPr>
      <w:pStyle w:val="Footer"/>
      <w:jc w:val="center"/>
      <w:rPr>
        <w:b/>
        <w:color w:val="005099"/>
        <w:sz w:val="18"/>
        <w:szCs w:val="18"/>
      </w:rPr>
    </w:pPr>
    <w:r w:rsidRPr="000F47D7">
      <w:rPr>
        <w:b/>
        <w:color w:val="005099"/>
        <w:sz w:val="18"/>
        <w:szCs w:val="18"/>
      </w:rPr>
      <w:t>BUILT ON INTEGRITY, POWERED BY CREATIVITY</w:t>
    </w:r>
  </w:p>
  <w:p w:rsidR="000524E6" w:rsidRPr="000F47D7" w:rsidRDefault="000524E6" w:rsidP="00031F22">
    <w:pPr>
      <w:pStyle w:val="Footer"/>
      <w:jc w:val="center"/>
      <w:rPr>
        <w:color w:val="A6A6A6" w:themeColor="background1" w:themeShade="A6"/>
        <w:szCs w:val="16"/>
      </w:rPr>
    </w:pPr>
    <w:r w:rsidRPr="000F47D7">
      <w:rPr>
        <w:color w:val="A6A6A6" w:themeColor="background1" w:themeShade="A6"/>
        <w:szCs w:val="16"/>
      </w:rPr>
      <w:t xml:space="preserve">ABN. 84 054 775 598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08" w:rsidRDefault="00BA0808" w:rsidP="00F70AA6">
      <w:pPr>
        <w:spacing w:after="0" w:line="240" w:lineRule="auto"/>
      </w:pPr>
      <w:r>
        <w:separator/>
      </w:r>
    </w:p>
  </w:footnote>
  <w:footnote w:type="continuationSeparator" w:id="0">
    <w:p w:rsidR="00BA0808" w:rsidRDefault="00BA0808" w:rsidP="00F7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6" w:rsidRDefault="000524E6" w:rsidP="002D5DA0">
    <w:pPr>
      <w:tabs>
        <w:tab w:val="right" w:pos="104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460"/>
    </w:tblGrid>
    <w:tr w:rsidR="000524E6" w:rsidTr="00031F22">
      <w:tc>
        <w:tcPr>
          <w:tcW w:w="10460" w:type="dxa"/>
          <w:hideMark/>
        </w:tcPr>
        <w:p w:rsidR="000524E6" w:rsidRDefault="000524E6" w:rsidP="00031F22">
          <w:pPr>
            <w:pStyle w:val="NoSpacing"/>
          </w:pPr>
          <w:r w:rsidRPr="009658E2">
            <w:rPr>
              <w:noProof/>
              <w:lang w:val="en-AU" w:eastAsia="en-AU"/>
            </w:rPr>
            <w:drawing>
              <wp:anchor distT="0" distB="0" distL="114300" distR="114300" simplePos="0" relativeHeight="251659264" behindDoc="1" locked="0" layoutInCell="1" allowOverlap="1" wp14:anchorId="5BE9EC24" wp14:editId="38150B67">
                <wp:simplePos x="0" y="0"/>
                <wp:positionH relativeFrom="column">
                  <wp:posOffset>5448300</wp:posOffset>
                </wp:positionH>
                <wp:positionV relativeFrom="paragraph">
                  <wp:posOffset>-39370</wp:posOffset>
                </wp:positionV>
                <wp:extent cx="1276350" cy="1276350"/>
                <wp:effectExtent l="0" t="0" r="0" b="0"/>
                <wp:wrapNone/>
                <wp:docPr id="4" name="Picture 4" descr="Macintosh HD 2:RBR_01JULY:1981_MEAA_BRAND TEMPLATES:PRODUCTION:ASSETS:MEAA:UPDATED:Letterhead:MEA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RBR_01JULY:1981_MEAA_BRAND TEMPLATES:PRODUCTION:ASSETS:MEAA:UPDATED:Letterhead:MEAA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AU" w:eastAsia="en-AU"/>
            </w:rPr>
            <w:drawing>
              <wp:anchor distT="0" distB="0" distL="114300" distR="114300" simplePos="0" relativeHeight="251662336" behindDoc="0" locked="0" layoutInCell="1" allowOverlap="1" wp14:anchorId="56A8EF56" wp14:editId="29F29FD1">
                <wp:simplePos x="0" y="0"/>
                <wp:positionH relativeFrom="column">
                  <wp:posOffset>78740</wp:posOffset>
                </wp:positionH>
                <wp:positionV relativeFrom="paragraph">
                  <wp:posOffset>-104775</wp:posOffset>
                </wp:positionV>
                <wp:extent cx="1823720" cy="1200785"/>
                <wp:effectExtent l="76200" t="76200" r="138430" b="132715"/>
                <wp:wrapSquare wrapText="bothSides"/>
                <wp:docPr id="2" name="Picture 2" descr="K:\INDUSTRIAL\MEDIA\PRINT MEDIA\Country Non-Daily\2017\Campaign materials\CND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USTRIAL\MEDIA\PRINT MEDIA\Country Non-Daily\2017\Campaign materials\CND Logo 201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3720" cy="1200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r>
  </w:tbl>
  <w:p w:rsidR="000524E6" w:rsidRPr="00553EE4" w:rsidRDefault="000524E6" w:rsidP="00031F2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7BA"/>
    <w:multiLevelType w:val="hybridMultilevel"/>
    <w:tmpl w:val="53CE7FFE"/>
    <w:lvl w:ilvl="0" w:tplc="E7AEBFD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525E8F"/>
    <w:multiLevelType w:val="hybridMultilevel"/>
    <w:tmpl w:val="C1102A1A"/>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CD76D3"/>
    <w:multiLevelType w:val="hybridMultilevel"/>
    <w:tmpl w:val="8970F29C"/>
    <w:lvl w:ilvl="0" w:tplc="EA660CE8">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55"/>
    <w:rsid w:val="00031F22"/>
    <w:rsid w:val="000524E6"/>
    <w:rsid w:val="000B41A8"/>
    <w:rsid w:val="000E27A1"/>
    <w:rsid w:val="0021405F"/>
    <w:rsid w:val="00222208"/>
    <w:rsid w:val="00246924"/>
    <w:rsid w:val="002B074F"/>
    <w:rsid w:val="002D5DA0"/>
    <w:rsid w:val="00305993"/>
    <w:rsid w:val="00325146"/>
    <w:rsid w:val="00522BC7"/>
    <w:rsid w:val="005D18FF"/>
    <w:rsid w:val="005F45E4"/>
    <w:rsid w:val="00650755"/>
    <w:rsid w:val="008764C9"/>
    <w:rsid w:val="008E27DF"/>
    <w:rsid w:val="009347B4"/>
    <w:rsid w:val="009F2E2C"/>
    <w:rsid w:val="009F6FD9"/>
    <w:rsid w:val="00A32D95"/>
    <w:rsid w:val="00B2122C"/>
    <w:rsid w:val="00B41BF4"/>
    <w:rsid w:val="00BA0808"/>
    <w:rsid w:val="00C635F8"/>
    <w:rsid w:val="00C868FF"/>
    <w:rsid w:val="00D2752D"/>
    <w:rsid w:val="00DB22E9"/>
    <w:rsid w:val="00DD392E"/>
    <w:rsid w:val="00EB0E52"/>
    <w:rsid w:val="00F149C9"/>
    <w:rsid w:val="00F42686"/>
    <w:rsid w:val="00F70AA6"/>
    <w:rsid w:val="00FE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55"/>
    <w:rPr>
      <w:rFonts w:eastAsiaTheme="minorEastAsia"/>
      <w:color w:val="000000" w:themeColor="text1"/>
      <w:sz w:val="20"/>
      <w:szCs w:val="20"/>
      <w:lang w:val="en-US"/>
    </w:rPr>
  </w:style>
  <w:style w:type="paragraph" w:styleId="Heading1">
    <w:name w:val="heading 1"/>
    <w:basedOn w:val="Normal"/>
    <w:next w:val="Normal"/>
    <w:link w:val="Heading1Char"/>
    <w:uiPriority w:val="1"/>
    <w:qFormat/>
    <w:rsid w:val="00650755"/>
    <w:pPr>
      <w:spacing w:before="480" w:after="360" w:line="240" w:lineRule="auto"/>
      <w:outlineLvl w:val="0"/>
    </w:pPr>
    <w:rPr>
      <w:bCs/>
      <w:color w:val="4F81BD" w:themeColor="accen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0755"/>
    <w:rPr>
      <w:rFonts w:eastAsiaTheme="minorEastAsia"/>
      <w:bCs/>
      <w:color w:val="4F81BD" w:themeColor="accent1"/>
      <w:sz w:val="36"/>
      <w:szCs w:val="28"/>
      <w:lang w:val="en-US"/>
    </w:rPr>
  </w:style>
  <w:style w:type="paragraph" w:styleId="Footer">
    <w:name w:val="footer"/>
    <w:basedOn w:val="Normal"/>
    <w:link w:val="FooterChar"/>
    <w:uiPriority w:val="99"/>
    <w:unhideWhenUsed/>
    <w:rsid w:val="00650755"/>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650755"/>
    <w:rPr>
      <w:rFonts w:eastAsiaTheme="minorEastAsia"/>
      <w:caps/>
      <w:color w:val="9BBB59" w:themeColor="accent3"/>
      <w:sz w:val="16"/>
      <w:szCs w:val="20"/>
      <w:lang w:val="en-US"/>
    </w:rPr>
  </w:style>
  <w:style w:type="paragraph" w:customStyle="1" w:styleId="ContactDetails">
    <w:name w:val="Contact Details"/>
    <w:basedOn w:val="Normal"/>
    <w:uiPriority w:val="1"/>
    <w:qFormat/>
    <w:rsid w:val="00650755"/>
    <w:pPr>
      <w:spacing w:before="80" w:after="80"/>
    </w:pPr>
    <w:rPr>
      <w:color w:val="FFFFFF" w:themeColor="background1"/>
      <w:sz w:val="16"/>
      <w:szCs w:val="14"/>
    </w:rPr>
  </w:style>
  <w:style w:type="paragraph" w:styleId="Title">
    <w:name w:val="Title"/>
    <w:basedOn w:val="Normal"/>
    <w:next w:val="Normal"/>
    <w:link w:val="TitleChar"/>
    <w:uiPriority w:val="1"/>
    <w:qFormat/>
    <w:rsid w:val="00650755"/>
    <w:pPr>
      <w:pBdr>
        <w:bottom w:val="single" w:sz="8" w:space="4" w:color="9BBB59" w:themeColor="accent3"/>
      </w:pBdr>
      <w:spacing w:before="720" w:after="480" w:line="240" w:lineRule="auto"/>
    </w:pPr>
    <w:rPr>
      <w:color w:val="005099"/>
      <w:sz w:val="48"/>
    </w:rPr>
  </w:style>
  <w:style w:type="character" w:customStyle="1" w:styleId="TitleChar">
    <w:name w:val="Title Char"/>
    <w:basedOn w:val="DefaultParagraphFont"/>
    <w:link w:val="Title"/>
    <w:uiPriority w:val="1"/>
    <w:rsid w:val="00650755"/>
    <w:rPr>
      <w:rFonts w:eastAsiaTheme="minorEastAsia"/>
      <w:color w:val="005099"/>
      <w:sz w:val="48"/>
      <w:szCs w:val="20"/>
      <w:lang w:val="en-US"/>
    </w:rPr>
  </w:style>
  <w:style w:type="paragraph" w:styleId="NoSpacing">
    <w:name w:val="No Spacing"/>
    <w:uiPriority w:val="1"/>
    <w:qFormat/>
    <w:rsid w:val="00650755"/>
    <w:pPr>
      <w:spacing w:after="0" w:line="240" w:lineRule="auto"/>
    </w:pPr>
    <w:rPr>
      <w:rFonts w:eastAsiaTheme="minorEastAsia"/>
      <w:color w:val="262626" w:themeColor="text1" w:themeTint="D9"/>
      <w:sz w:val="20"/>
      <w:szCs w:val="20"/>
      <w:lang w:val="en-US"/>
    </w:rPr>
  </w:style>
  <w:style w:type="character" w:styleId="Hyperlink">
    <w:name w:val="Hyperlink"/>
    <w:basedOn w:val="DefaultParagraphFont"/>
    <w:uiPriority w:val="99"/>
    <w:unhideWhenUsed/>
    <w:rsid w:val="00650755"/>
    <w:rPr>
      <w:color w:val="0000FF" w:themeColor="hyperlink"/>
      <w:u w:val="single"/>
    </w:rPr>
  </w:style>
  <w:style w:type="paragraph" w:styleId="BalloonText">
    <w:name w:val="Balloon Text"/>
    <w:basedOn w:val="Normal"/>
    <w:link w:val="BalloonTextChar"/>
    <w:uiPriority w:val="99"/>
    <w:semiHidden/>
    <w:unhideWhenUsed/>
    <w:rsid w:val="00650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55"/>
    <w:rPr>
      <w:rFonts w:ascii="Tahoma" w:eastAsiaTheme="minorEastAsia" w:hAnsi="Tahoma" w:cs="Tahoma"/>
      <w:color w:val="000000" w:themeColor="text1"/>
      <w:sz w:val="16"/>
      <w:szCs w:val="16"/>
      <w:lang w:val="en-US"/>
    </w:rPr>
  </w:style>
  <w:style w:type="paragraph" w:styleId="Header">
    <w:name w:val="header"/>
    <w:basedOn w:val="Normal"/>
    <w:link w:val="HeaderChar"/>
    <w:uiPriority w:val="99"/>
    <w:unhideWhenUsed/>
    <w:rsid w:val="00F7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AA6"/>
    <w:rPr>
      <w:rFonts w:eastAsiaTheme="minorEastAsia"/>
      <w:color w:val="000000" w:themeColor="text1"/>
      <w:sz w:val="20"/>
      <w:szCs w:val="20"/>
      <w:lang w:val="en-US"/>
    </w:rPr>
  </w:style>
  <w:style w:type="paragraph" w:styleId="ListBullet">
    <w:name w:val="List Bullet"/>
    <w:basedOn w:val="Normal"/>
    <w:uiPriority w:val="1"/>
    <w:qFormat/>
    <w:rsid w:val="002B074F"/>
    <w:pPr>
      <w:numPr>
        <w:numId w:val="1"/>
      </w:numPr>
      <w:spacing w:before="120" w:after="120" w:line="240" w:lineRule="auto"/>
    </w:pPr>
    <w:rPr>
      <w:color w:val="262626" w:themeColor="text1" w:themeTint="D9"/>
      <w:szCs w:val="22"/>
    </w:rPr>
  </w:style>
  <w:style w:type="paragraph" w:styleId="ListParagraph">
    <w:name w:val="List Paragraph"/>
    <w:basedOn w:val="Normal"/>
    <w:uiPriority w:val="34"/>
    <w:qFormat/>
    <w:rsid w:val="002B074F"/>
    <w:pPr>
      <w:ind w:left="720"/>
      <w:contextualSpacing/>
    </w:pPr>
  </w:style>
  <w:style w:type="table" w:styleId="TableGrid">
    <w:name w:val="Table Grid"/>
    <w:basedOn w:val="TableNormal"/>
    <w:uiPriority w:val="59"/>
    <w:rsid w:val="00EB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55"/>
    <w:rPr>
      <w:rFonts w:eastAsiaTheme="minorEastAsia"/>
      <w:color w:val="000000" w:themeColor="text1"/>
      <w:sz w:val="20"/>
      <w:szCs w:val="20"/>
      <w:lang w:val="en-US"/>
    </w:rPr>
  </w:style>
  <w:style w:type="paragraph" w:styleId="Heading1">
    <w:name w:val="heading 1"/>
    <w:basedOn w:val="Normal"/>
    <w:next w:val="Normal"/>
    <w:link w:val="Heading1Char"/>
    <w:uiPriority w:val="1"/>
    <w:qFormat/>
    <w:rsid w:val="00650755"/>
    <w:pPr>
      <w:spacing w:before="480" w:after="360" w:line="240" w:lineRule="auto"/>
      <w:outlineLvl w:val="0"/>
    </w:pPr>
    <w:rPr>
      <w:bCs/>
      <w:color w:val="4F81BD" w:themeColor="accent1"/>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0755"/>
    <w:rPr>
      <w:rFonts w:eastAsiaTheme="minorEastAsia"/>
      <w:bCs/>
      <w:color w:val="4F81BD" w:themeColor="accent1"/>
      <w:sz w:val="36"/>
      <w:szCs w:val="28"/>
      <w:lang w:val="en-US"/>
    </w:rPr>
  </w:style>
  <w:style w:type="paragraph" w:styleId="Footer">
    <w:name w:val="footer"/>
    <w:basedOn w:val="Normal"/>
    <w:link w:val="FooterChar"/>
    <w:uiPriority w:val="99"/>
    <w:unhideWhenUsed/>
    <w:rsid w:val="00650755"/>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650755"/>
    <w:rPr>
      <w:rFonts w:eastAsiaTheme="minorEastAsia"/>
      <w:caps/>
      <w:color w:val="9BBB59" w:themeColor="accent3"/>
      <w:sz w:val="16"/>
      <w:szCs w:val="20"/>
      <w:lang w:val="en-US"/>
    </w:rPr>
  </w:style>
  <w:style w:type="paragraph" w:customStyle="1" w:styleId="ContactDetails">
    <w:name w:val="Contact Details"/>
    <w:basedOn w:val="Normal"/>
    <w:uiPriority w:val="1"/>
    <w:qFormat/>
    <w:rsid w:val="00650755"/>
    <w:pPr>
      <w:spacing w:before="80" w:after="80"/>
    </w:pPr>
    <w:rPr>
      <w:color w:val="FFFFFF" w:themeColor="background1"/>
      <w:sz w:val="16"/>
      <w:szCs w:val="14"/>
    </w:rPr>
  </w:style>
  <w:style w:type="paragraph" w:styleId="Title">
    <w:name w:val="Title"/>
    <w:basedOn w:val="Normal"/>
    <w:next w:val="Normal"/>
    <w:link w:val="TitleChar"/>
    <w:uiPriority w:val="1"/>
    <w:qFormat/>
    <w:rsid w:val="00650755"/>
    <w:pPr>
      <w:pBdr>
        <w:bottom w:val="single" w:sz="8" w:space="4" w:color="9BBB59" w:themeColor="accent3"/>
      </w:pBdr>
      <w:spacing w:before="720" w:after="480" w:line="240" w:lineRule="auto"/>
    </w:pPr>
    <w:rPr>
      <w:color w:val="005099"/>
      <w:sz w:val="48"/>
    </w:rPr>
  </w:style>
  <w:style w:type="character" w:customStyle="1" w:styleId="TitleChar">
    <w:name w:val="Title Char"/>
    <w:basedOn w:val="DefaultParagraphFont"/>
    <w:link w:val="Title"/>
    <w:uiPriority w:val="1"/>
    <w:rsid w:val="00650755"/>
    <w:rPr>
      <w:rFonts w:eastAsiaTheme="minorEastAsia"/>
      <w:color w:val="005099"/>
      <w:sz w:val="48"/>
      <w:szCs w:val="20"/>
      <w:lang w:val="en-US"/>
    </w:rPr>
  </w:style>
  <w:style w:type="paragraph" w:styleId="NoSpacing">
    <w:name w:val="No Spacing"/>
    <w:uiPriority w:val="1"/>
    <w:qFormat/>
    <w:rsid w:val="00650755"/>
    <w:pPr>
      <w:spacing w:after="0" w:line="240" w:lineRule="auto"/>
    </w:pPr>
    <w:rPr>
      <w:rFonts w:eastAsiaTheme="minorEastAsia"/>
      <w:color w:val="262626" w:themeColor="text1" w:themeTint="D9"/>
      <w:sz w:val="20"/>
      <w:szCs w:val="20"/>
      <w:lang w:val="en-US"/>
    </w:rPr>
  </w:style>
  <w:style w:type="character" w:styleId="Hyperlink">
    <w:name w:val="Hyperlink"/>
    <w:basedOn w:val="DefaultParagraphFont"/>
    <w:uiPriority w:val="99"/>
    <w:unhideWhenUsed/>
    <w:rsid w:val="00650755"/>
    <w:rPr>
      <w:color w:val="0000FF" w:themeColor="hyperlink"/>
      <w:u w:val="single"/>
    </w:rPr>
  </w:style>
  <w:style w:type="paragraph" w:styleId="BalloonText">
    <w:name w:val="Balloon Text"/>
    <w:basedOn w:val="Normal"/>
    <w:link w:val="BalloonTextChar"/>
    <w:uiPriority w:val="99"/>
    <w:semiHidden/>
    <w:unhideWhenUsed/>
    <w:rsid w:val="00650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55"/>
    <w:rPr>
      <w:rFonts w:ascii="Tahoma" w:eastAsiaTheme="minorEastAsia" w:hAnsi="Tahoma" w:cs="Tahoma"/>
      <w:color w:val="000000" w:themeColor="text1"/>
      <w:sz w:val="16"/>
      <w:szCs w:val="16"/>
      <w:lang w:val="en-US"/>
    </w:rPr>
  </w:style>
  <w:style w:type="paragraph" w:styleId="Header">
    <w:name w:val="header"/>
    <w:basedOn w:val="Normal"/>
    <w:link w:val="HeaderChar"/>
    <w:uiPriority w:val="99"/>
    <w:unhideWhenUsed/>
    <w:rsid w:val="00F7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AA6"/>
    <w:rPr>
      <w:rFonts w:eastAsiaTheme="minorEastAsia"/>
      <w:color w:val="000000" w:themeColor="text1"/>
      <w:sz w:val="20"/>
      <w:szCs w:val="20"/>
      <w:lang w:val="en-US"/>
    </w:rPr>
  </w:style>
  <w:style w:type="paragraph" w:styleId="ListBullet">
    <w:name w:val="List Bullet"/>
    <w:basedOn w:val="Normal"/>
    <w:uiPriority w:val="1"/>
    <w:qFormat/>
    <w:rsid w:val="002B074F"/>
    <w:pPr>
      <w:numPr>
        <w:numId w:val="1"/>
      </w:numPr>
      <w:spacing w:before="120" w:after="120" w:line="240" w:lineRule="auto"/>
    </w:pPr>
    <w:rPr>
      <w:color w:val="262626" w:themeColor="text1" w:themeTint="D9"/>
      <w:szCs w:val="22"/>
    </w:rPr>
  </w:style>
  <w:style w:type="paragraph" w:styleId="ListParagraph">
    <w:name w:val="List Paragraph"/>
    <w:basedOn w:val="Normal"/>
    <w:uiPriority w:val="34"/>
    <w:qFormat/>
    <w:rsid w:val="002B074F"/>
    <w:pPr>
      <w:ind w:left="720"/>
      <w:contextualSpacing/>
    </w:pPr>
  </w:style>
  <w:style w:type="table" w:styleId="TableGrid">
    <w:name w:val="Table Grid"/>
    <w:basedOn w:val="TableNormal"/>
    <w:uiPriority w:val="59"/>
    <w:rsid w:val="00EB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a.org/joi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ique.ivanica@meaa.org" TargetMode="External"/><Relationship Id="rId4" Type="http://schemas.openxmlformats.org/officeDocument/2006/relationships/settings" Target="settings.xml"/><Relationship Id="rId9" Type="http://schemas.openxmlformats.org/officeDocument/2006/relationships/hyperlink" Target="mailto:Jenny.farrar@mea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ea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McInerney</dc:creator>
  <cp:lastModifiedBy>Mike Dobbie</cp:lastModifiedBy>
  <cp:revision>2</cp:revision>
  <dcterms:created xsi:type="dcterms:W3CDTF">2017-04-07T01:57:00Z</dcterms:created>
  <dcterms:modified xsi:type="dcterms:W3CDTF">2017-04-07T01:57:00Z</dcterms:modified>
</cp:coreProperties>
</file>